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9EF560E" w14:textId="2ECFB8BA" w:rsidR="00EB5763" w:rsidRDefault="00EB5763" w:rsidP="000F61CC">
      <w:pPr>
        <w:wordWrap/>
        <w:spacing w:after="0" w:line="360" w:lineRule="auto"/>
        <w:rPr>
          <w:rFonts w:ascii="Palatino Linotype" w:hAnsi="Palatino Linotype" w:cs="Times New Roman"/>
          <w:b/>
          <w:color w:val="222222"/>
          <w:sz w:val="26"/>
          <w:szCs w:val="26"/>
          <w:u w:val="single"/>
          <w:shd w:val="clear" w:color="auto" w:fill="FFFFFF"/>
        </w:rPr>
      </w:pPr>
      <w:r>
        <w:rPr>
          <w:rFonts w:ascii="Palatino Linotype" w:hAnsi="Palatino Linotype" w:cs="Times New Roman" w:hint="eastAsia"/>
          <w:b/>
          <w:color w:val="222222"/>
          <w:sz w:val="26"/>
          <w:szCs w:val="26"/>
          <w:u w:val="single"/>
          <w:shd w:val="clear" w:color="auto" w:fill="FFFFFF"/>
        </w:rPr>
        <w:t>R</w:t>
      </w:r>
      <w:r>
        <w:rPr>
          <w:rFonts w:ascii="Palatino Linotype" w:hAnsi="Palatino Linotype" w:cs="Times New Roman"/>
          <w:b/>
          <w:color w:val="222222"/>
          <w:sz w:val="26"/>
          <w:szCs w:val="26"/>
          <w:u w:val="single"/>
          <w:shd w:val="clear" w:color="auto" w:fill="FFFFFF"/>
        </w:rPr>
        <w:t>eply to the comments of RC1</w:t>
      </w:r>
    </w:p>
    <w:p w14:paraId="53ED801D" w14:textId="5B788767" w:rsidR="000F61CC" w:rsidRPr="0026226C" w:rsidRDefault="000F61CC" w:rsidP="000F61CC">
      <w:pPr>
        <w:wordWrap/>
        <w:spacing w:after="0" w:line="360" w:lineRule="auto"/>
        <w:rPr>
          <w:rFonts w:ascii="Palatino Linotype" w:hAnsi="Palatino Linotype" w:cs="Times New Roman"/>
          <w:b/>
          <w:color w:val="222222"/>
          <w:sz w:val="26"/>
          <w:szCs w:val="26"/>
          <w:u w:val="single"/>
          <w:shd w:val="clear" w:color="auto" w:fill="FFFFFF"/>
        </w:rPr>
      </w:pPr>
      <w:r w:rsidRPr="0026226C">
        <w:rPr>
          <w:rFonts w:ascii="Palatino Linotype" w:hAnsi="Palatino Linotype" w:cs="Times New Roman"/>
          <w:b/>
          <w:color w:val="222222"/>
          <w:sz w:val="26"/>
          <w:szCs w:val="26"/>
          <w:u w:val="single"/>
          <w:shd w:val="clear" w:color="auto" w:fill="FFFFFF"/>
        </w:rPr>
        <w:t>R</w:t>
      </w:r>
      <w:r w:rsidR="0026226C" w:rsidRPr="0026226C">
        <w:rPr>
          <w:rFonts w:ascii="Palatino Linotype" w:hAnsi="Palatino Linotype" w:cs="Times New Roman"/>
          <w:b/>
          <w:color w:val="222222"/>
          <w:sz w:val="26"/>
          <w:szCs w:val="26"/>
          <w:u w:val="single"/>
          <w:shd w:val="clear" w:color="auto" w:fill="FFFFFF"/>
        </w:rPr>
        <w:t>C</w:t>
      </w:r>
      <w:r w:rsidRPr="0026226C">
        <w:rPr>
          <w:rFonts w:ascii="Palatino Linotype" w:hAnsi="Palatino Linotype" w:cs="Times New Roman"/>
          <w:b/>
          <w:color w:val="222222"/>
          <w:sz w:val="26"/>
          <w:szCs w:val="26"/>
          <w:u w:val="single"/>
          <w:shd w:val="clear" w:color="auto" w:fill="FFFFFF"/>
        </w:rPr>
        <w:t>1:</w:t>
      </w:r>
      <w:r w:rsidR="0026226C" w:rsidRPr="0026226C">
        <w:rPr>
          <w:rFonts w:ascii="Palatino Linotype" w:hAnsi="Palatino Linotype" w:cs="Times New Roman"/>
          <w:b/>
          <w:color w:val="222222"/>
          <w:sz w:val="26"/>
          <w:szCs w:val="26"/>
          <w:u w:val="single"/>
          <w:shd w:val="clear" w:color="auto" w:fill="FFFFFF"/>
        </w:rPr>
        <w:t xml:space="preserve"> General comment</w:t>
      </w:r>
    </w:p>
    <w:p w14:paraId="283BE97C" w14:textId="3676B41C" w:rsidR="00BD6F79" w:rsidRPr="00BD6F79" w:rsidRDefault="00BD6F79" w:rsidP="00BD6F79">
      <w:pPr>
        <w:widowControl/>
        <w:wordWrap/>
        <w:autoSpaceDE/>
        <w:autoSpaceDN/>
        <w:rPr>
          <w:rFonts w:ascii="Palatino Linotype" w:eastAsia="굴림" w:hAnsi="Palatino Linotype" w:cs="Times New Roman"/>
          <w:color w:val="0A0A0A"/>
          <w:kern w:val="0"/>
          <w:sz w:val="24"/>
          <w:szCs w:val="24"/>
        </w:rPr>
      </w:pPr>
      <w:r w:rsidRPr="00BD6F79">
        <w:rPr>
          <w:rFonts w:ascii="Palatino Linotype" w:eastAsia="굴림" w:hAnsi="Palatino Linotype" w:cs="Times New Roman"/>
          <w:color w:val="0A0A0A"/>
          <w:kern w:val="0"/>
          <w:sz w:val="24"/>
          <w:szCs w:val="24"/>
        </w:rPr>
        <w:t xml:space="preserve">The manuscript, </w:t>
      </w:r>
      <w:r w:rsidR="0075551E">
        <w:rPr>
          <w:rFonts w:ascii="Palatino Linotype" w:eastAsia="굴림" w:hAnsi="Palatino Linotype" w:cs="Times New Roman"/>
          <w:color w:val="0A0A0A"/>
          <w:kern w:val="0"/>
          <w:sz w:val="24"/>
          <w:szCs w:val="24"/>
        </w:rPr>
        <w:t>“</w:t>
      </w:r>
      <w:r w:rsidRPr="00BD6F79">
        <w:rPr>
          <w:rFonts w:ascii="Palatino Linotype" w:eastAsia="굴림" w:hAnsi="Palatino Linotype" w:cs="Times New Roman"/>
          <w:color w:val="0A0A0A"/>
          <w:kern w:val="0"/>
          <w:sz w:val="24"/>
          <w:szCs w:val="24"/>
        </w:rPr>
        <w:t>Spatiotemporal optimization of NO</w:t>
      </w:r>
      <w:r w:rsidRPr="00BD6F79">
        <w:rPr>
          <w:rFonts w:ascii="Palatino Linotype" w:eastAsia="굴림" w:hAnsi="Palatino Linotype" w:cs="Times New Roman"/>
          <w:color w:val="0A0A0A"/>
          <w:kern w:val="0"/>
          <w:sz w:val="24"/>
          <w:szCs w:val="24"/>
          <w:vertAlign w:val="subscript"/>
        </w:rPr>
        <w:t>x</w:t>
      </w:r>
      <w:r w:rsidRPr="00BD6F79">
        <w:rPr>
          <w:rFonts w:ascii="Palatino Linotype" w:eastAsia="굴림" w:hAnsi="Palatino Linotype" w:cs="Times New Roman"/>
          <w:color w:val="0A0A0A"/>
          <w:kern w:val="0"/>
          <w:sz w:val="24"/>
          <w:szCs w:val="24"/>
        </w:rPr>
        <w:t xml:space="preserve"> and VOC emissions using a hybrid inversion framework and its implication for ozone sensitivity diagnosis</w:t>
      </w:r>
      <w:r w:rsidR="0075551E">
        <w:rPr>
          <w:rFonts w:ascii="Palatino Linotype" w:eastAsia="굴림" w:hAnsi="Palatino Linotype" w:cs="Times New Roman"/>
          <w:color w:val="0A0A0A"/>
          <w:kern w:val="0"/>
          <w:sz w:val="24"/>
          <w:szCs w:val="24"/>
        </w:rPr>
        <w:t>”</w:t>
      </w:r>
      <w:r w:rsidRPr="00BD6F79">
        <w:rPr>
          <w:rFonts w:ascii="Palatino Linotype" w:eastAsia="굴림" w:hAnsi="Palatino Linotype" w:cs="Times New Roman"/>
          <w:color w:val="0A0A0A"/>
          <w:kern w:val="0"/>
          <w:sz w:val="24"/>
          <w:szCs w:val="24"/>
        </w:rPr>
        <w:t>, presents a methodology for optimizing emission inventory data for regional air quality model simulations in South Korea. This is achieved using hybrid data assimilation approach, which first adjusts the emissions of NO</w:t>
      </w:r>
      <w:r w:rsidRPr="0075551E">
        <w:rPr>
          <w:rFonts w:ascii="Palatino Linotype" w:eastAsia="굴림" w:hAnsi="Palatino Linotype" w:cs="Times New Roman"/>
          <w:color w:val="0A0A0A"/>
          <w:kern w:val="0"/>
          <w:sz w:val="24"/>
          <w:szCs w:val="24"/>
          <w:vertAlign w:val="subscript"/>
        </w:rPr>
        <w:t>x</w:t>
      </w:r>
      <w:r w:rsidRPr="00BD6F79">
        <w:rPr>
          <w:rFonts w:ascii="Palatino Linotype" w:eastAsia="굴림" w:hAnsi="Palatino Linotype" w:cs="Times New Roman"/>
          <w:color w:val="0A0A0A"/>
          <w:kern w:val="0"/>
          <w:sz w:val="24"/>
          <w:szCs w:val="24"/>
        </w:rPr>
        <w:t xml:space="preserve"> and VOC using TROPOMI observations with the finite difference mass balance, and then refines the emission optimization with 4D-</w:t>
      </w:r>
      <w:r w:rsidR="0075551E">
        <w:rPr>
          <w:rFonts w:ascii="Palatino Linotype" w:eastAsia="굴림" w:hAnsi="Palatino Linotype" w:cs="Times New Roman"/>
          <w:color w:val="0A0A0A"/>
          <w:kern w:val="0"/>
          <w:sz w:val="24"/>
          <w:szCs w:val="24"/>
        </w:rPr>
        <w:t>V</w:t>
      </w:r>
      <w:r w:rsidRPr="00BD6F79">
        <w:rPr>
          <w:rFonts w:ascii="Palatino Linotype" w:eastAsia="굴림" w:hAnsi="Palatino Linotype" w:cs="Times New Roman"/>
          <w:color w:val="0A0A0A"/>
          <w:kern w:val="0"/>
          <w:sz w:val="24"/>
          <w:szCs w:val="24"/>
        </w:rPr>
        <w:t>ar data assimilation of ground-based air quality monitoring stations (NO</w:t>
      </w:r>
      <w:r w:rsidRPr="0075551E">
        <w:rPr>
          <w:rFonts w:ascii="Palatino Linotype" w:eastAsia="굴림" w:hAnsi="Palatino Linotype" w:cs="Times New Roman"/>
          <w:color w:val="0A0A0A"/>
          <w:kern w:val="0"/>
          <w:sz w:val="24"/>
          <w:szCs w:val="24"/>
          <w:vertAlign w:val="subscript"/>
        </w:rPr>
        <w:t>2</w:t>
      </w:r>
      <w:r w:rsidRPr="00BD6F79">
        <w:rPr>
          <w:rFonts w:ascii="Palatino Linotype" w:eastAsia="굴림" w:hAnsi="Palatino Linotype" w:cs="Times New Roman"/>
          <w:color w:val="0A0A0A"/>
          <w:kern w:val="0"/>
          <w:sz w:val="24"/>
          <w:szCs w:val="24"/>
        </w:rPr>
        <w:t xml:space="preserve"> and O</w:t>
      </w:r>
      <w:r w:rsidRPr="0075551E">
        <w:rPr>
          <w:rFonts w:ascii="Palatino Linotype" w:eastAsia="굴림" w:hAnsi="Palatino Linotype" w:cs="Times New Roman"/>
          <w:color w:val="0A0A0A"/>
          <w:kern w:val="0"/>
          <w:sz w:val="24"/>
          <w:szCs w:val="24"/>
          <w:vertAlign w:val="subscript"/>
        </w:rPr>
        <w:t>3</w:t>
      </w:r>
      <w:r w:rsidRPr="00BD6F79">
        <w:rPr>
          <w:rFonts w:ascii="Palatino Linotype" w:eastAsia="굴림" w:hAnsi="Palatino Linotype" w:cs="Times New Roman"/>
          <w:color w:val="0A0A0A"/>
          <w:kern w:val="0"/>
          <w:sz w:val="24"/>
          <w:szCs w:val="24"/>
        </w:rPr>
        <w:t>) and Pandora spectrometers (HCHO). The conducted study covers a two-week period in May 2022, for which the emission adjustment as well as the simulation analysis improvement are evaluated. Additionally, spatially resolved ozone sensitivity regimes are derived for South Korea, showing a shift towards larger regions becoming NO</w:t>
      </w:r>
      <w:r w:rsidRPr="0075551E">
        <w:rPr>
          <w:rFonts w:ascii="Palatino Linotype" w:eastAsia="굴림" w:hAnsi="Palatino Linotype" w:cs="Times New Roman"/>
          <w:color w:val="0A0A0A"/>
          <w:kern w:val="0"/>
          <w:sz w:val="24"/>
          <w:szCs w:val="24"/>
          <w:vertAlign w:val="subscript"/>
        </w:rPr>
        <w:t>x</w:t>
      </w:r>
      <w:r w:rsidRPr="00BD6F79">
        <w:rPr>
          <w:rFonts w:ascii="Palatino Linotype" w:eastAsia="굴림" w:hAnsi="Palatino Linotype" w:cs="Times New Roman"/>
          <w:color w:val="0A0A0A"/>
          <w:kern w:val="0"/>
          <w:sz w:val="24"/>
          <w:szCs w:val="24"/>
        </w:rPr>
        <w:t xml:space="preserve"> sensitive with the newly derived emissions. Finally, the change in O</w:t>
      </w:r>
      <w:r w:rsidRPr="0075551E">
        <w:rPr>
          <w:rFonts w:ascii="Palatino Linotype" w:eastAsia="굴림" w:hAnsi="Palatino Linotype" w:cs="Times New Roman"/>
          <w:color w:val="0A0A0A"/>
          <w:kern w:val="0"/>
          <w:sz w:val="24"/>
          <w:szCs w:val="24"/>
          <w:vertAlign w:val="subscript"/>
        </w:rPr>
        <w:t>3</w:t>
      </w:r>
      <w:r w:rsidRPr="00BD6F79">
        <w:rPr>
          <w:rFonts w:ascii="Palatino Linotype" w:eastAsia="굴림" w:hAnsi="Palatino Linotype" w:cs="Times New Roman"/>
          <w:color w:val="0A0A0A"/>
          <w:kern w:val="0"/>
          <w:sz w:val="24"/>
          <w:szCs w:val="24"/>
        </w:rPr>
        <w:t xml:space="preserve"> response to NO</w:t>
      </w:r>
      <w:r w:rsidRPr="0075551E">
        <w:rPr>
          <w:rFonts w:ascii="Palatino Linotype" w:eastAsia="굴림" w:hAnsi="Palatino Linotype" w:cs="Times New Roman"/>
          <w:color w:val="0A0A0A"/>
          <w:kern w:val="0"/>
          <w:sz w:val="24"/>
          <w:szCs w:val="24"/>
          <w:vertAlign w:val="subscript"/>
        </w:rPr>
        <w:t>x</w:t>
      </w:r>
      <w:r w:rsidRPr="00BD6F79">
        <w:rPr>
          <w:rFonts w:ascii="Palatino Linotype" w:eastAsia="굴림" w:hAnsi="Palatino Linotype" w:cs="Times New Roman"/>
          <w:color w:val="0A0A0A"/>
          <w:kern w:val="0"/>
          <w:sz w:val="24"/>
          <w:szCs w:val="24"/>
        </w:rPr>
        <w:t xml:space="preserve"> and VOC emissions is evaluated over time, showing the different precursors’ individual behavi</w:t>
      </w:r>
      <w:r w:rsidR="0075551E">
        <w:rPr>
          <w:rFonts w:ascii="Palatino Linotype" w:eastAsia="굴림" w:hAnsi="Palatino Linotype" w:cs="Times New Roman"/>
          <w:color w:val="0A0A0A"/>
          <w:kern w:val="0"/>
          <w:sz w:val="24"/>
          <w:szCs w:val="24"/>
        </w:rPr>
        <w:t>o</w:t>
      </w:r>
      <w:r w:rsidRPr="00BD6F79">
        <w:rPr>
          <w:rFonts w:ascii="Palatino Linotype" w:eastAsia="굴림" w:hAnsi="Palatino Linotype" w:cs="Times New Roman"/>
          <w:color w:val="0A0A0A"/>
          <w:kern w:val="0"/>
          <w:sz w:val="24"/>
          <w:szCs w:val="24"/>
        </w:rPr>
        <w:t>r and their daytime dependences.</w:t>
      </w:r>
    </w:p>
    <w:p w14:paraId="469598D0" w14:textId="69D96416" w:rsidR="00BD6F79" w:rsidRPr="00BD6F79" w:rsidRDefault="00BD6F79" w:rsidP="00BD6F79">
      <w:pPr>
        <w:widowControl/>
        <w:wordWrap/>
        <w:autoSpaceDE/>
        <w:autoSpaceDN/>
        <w:rPr>
          <w:rFonts w:ascii="Palatino Linotype" w:eastAsia="굴림" w:hAnsi="Palatino Linotype" w:cs="Times New Roman"/>
          <w:color w:val="0A0A0A"/>
          <w:kern w:val="0"/>
          <w:sz w:val="24"/>
          <w:szCs w:val="24"/>
        </w:rPr>
      </w:pPr>
      <w:r w:rsidRPr="00BD6F79">
        <w:rPr>
          <w:rFonts w:ascii="Palatino Linotype" w:eastAsia="굴림" w:hAnsi="Palatino Linotype" w:cs="Times New Roman"/>
          <w:color w:val="0A0A0A"/>
          <w:kern w:val="0"/>
          <w:sz w:val="24"/>
          <w:szCs w:val="24"/>
        </w:rPr>
        <w:t>Overall, the manuscript’s scientific topic is very important for the air quality community. Since uncertainties in emission inventories remain the primary source of uncertainty in model predictions, the proposed approach offers a sophisticated methods to address the existing challenges in accurately representing ozone concentrations and its primary precursors, NO</w:t>
      </w:r>
      <w:r w:rsidRPr="0075551E">
        <w:rPr>
          <w:rFonts w:ascii="Palatino Linotype" w:eastAsia="굴림" w:hAnsi="Palatino Linotype" w:cs="Times New Roman"/>
          <w:color w:val="0A0A0A"/>
          <w:kern w:val="0"/>
          <w:sz w:val="24"/>
          <w:szCs w:val="24"/>
          <w:vertAlign w:val="subscript"/>
        </w:rPr>
        <w:t>x</w:t>
      </w:r>
      <w:r w:rsidRPr="00BD6F79">
        <w:rPr>
          <w:rFonts w:ascii="Palatino Linotype" w:eastAsia="굴림" w:hAnsi="Palatino Linotype" w:cs="Times New Roman"/>
          <w:color w:val="0A0A0A"/>
          <w:kern w:val="0"/>
          <w:sz w:val="24"/>
          <w:szCs w:val="24"/>
        </w:rPr>
        <w:t xml:space="preserve"> and VOC. Furthermore, the presented hybrid inverse modelling method provides an advanced top-down approach that jointly optimizes NO</w:t>
      </w:r>
      <w:r w:rsidRPr="0075551E">
        <w:rPr>
          <w:rFonts w:ascii="Palatino Linotype" w:eastAsia="굴림" w:hAnsi="Palatino Linotype" w:cs="Times New Roman"/>
          <w:color w:val="0A0A0A"/>
          <w:kern w:val="0"/>
          <w:sz w:val="24"/>
          <w:szCs w:val="24"/>
          <w:vertAlign w:val="subscript"/>
        </w:rPr>
        <w:t>x</w:t>
      </w:r>
      <w:r w:rsidRPr="00BD6F79">
        <w:rPr>
          <w:rFonts w:ascii="Palatino Linotype" w:eastAsia="굴림" w:hAnsi="Palatino Linotype" w:cs="Times New Roman"/>
          <w:color w:val="0A0A0A"/>
          <w:kern w:val="0"/>
          <w:sz w:val="24"/>
          <w:szCs w:val="24"/>
        </w:rPr>
        <w:t xml:space="preserve"> and biogenic and anthropogenic VOC emission inventories. The current aim of reducing NO</w:t>
      </w:r>
      <w:r w:rsidRPr="0075551E">
        <w:rPr>
          <w:rFonts w:ascii="Palatino Linotype" w:eastAsia="굴림" w:hAnsi="Palatino Linotype" w:cs="Times New Roman"/>
          <w:color w:val="0A0A0A"/>
          <w:kern w:val="0"/>
          <w:sz w:val="24"/>
          <w:szCs w:val="24"/>
          <w:vertAlign w:val="subscript"/>
        </w:rPr>
        <w:t>x</w:t>
      </w:r>
      <w:r w:rsidRPr="00BD6F79">
        <w:rPr>
          <w:rFonts w:ascii="Palatino Linotype" w:eastAsia="굴림" w:hAnsi="Palatino Linotype" w:cs="Times New Roman"/>
          <w:color w:val="0A0A0A"/>
          <w:kern w:val="0"/>
          <w:sz w:val="24"/>
          <w:szCs w:val="24"/>
        </w:rPr>
        <w:t xml:space="preserve"> emissions in East Asia results in a shift in the ozone sensitivity regime, as demonstrated here. In terms of guidance for O</w:t>
      </w:r>
      <w:r w:rsidRPr="0075551E">
        <w:rPr>
          <w:rFonts w:ascii="Palatino Linotype" w:eastAsia="굴림" w:hAnsi="Palatino Linotype" w:cs="Times New Roman"/>
          <w:color w:val="0A0A0A"/>
          <w:kern w:val="0"/>
          <w:sz w:val="24"/>
          <w:szCs w:val="24"/>
          <w:vertAlign w:val="subscript"/>
        </w:rPr>
        <w:t>3</w:t>
      </w:r>
      <w:r w:rsidRPr="00BD6F79">
        <w:rPr>
          <w:rFonts w:ascii="Palatino Linotype" w:eastAsia="굴림" w:hAnsi="Palatino Linotype" w:cs="Times New Roman"/>
          <w:color w:val="0A0A0A"/>
          <w:kern w:val="0"/>
          <w:sz w:val="24"/>
          <w:szCs w:val="24"/>
        </w:rPr>
        <w:t xml:space="preserve"> policy management, the manuscript proposes a time and ozone regime dependent analysis of adjoint sensitivities for O</w:t>
      </w:r>
      <w:r w:rsidRPr="0075551E">
        <w:rPr>
          <w:rFonts w:ascii="Palatino Linotype" w:eastAsia="굴림" w:hAnsi="Palatino Linotype" w:cs="Times New Roman"/>
          <w:color w:val="0A0A0A"/>
          <w:kern w:val="0"/>
          <w:sz w:val="24"/>
          <w:szCs w:val="24"/>
          <w:vertAlign w:val="subscript"/>
        </w:rPr>
        <w:t>3</w:t>
      </w:r>
      <w:r w:rsidRPr="00BD6F79">
        <w:rPr>
          <w:rFonts w:ascii="Palatino Linotype" w:eastAsia="굴림" w:hAnsi="Palatino Linotype" w:cs="Times New Roman"/>
          <w:color w:val="0A0A0A"/>
          <w:kern w:val="0"/>
          <w:sz w:val="24"/>
          <w:szCs w:val="24"/>
        </w:rPr>
        <w:t xml:space="preserve"> responses to the precursor emissions. With these comprehensive methods and analysis, the manuscript complies well with the scope of ACP.</w:t>
      </w:r>
    </w:p>
    <w:p w14:paraId="3C531A5E" w14:textId="74143C80" w:rsidR="00741F72" w:rsidRDefault="00BD6F79" w:rsidP="00BD6F79">
      <w:pPr>
        <w:widowControl/>
        <w:wordWrap/>
        <w:autoSpaceDE/>
        <w:autoSpaceDN/>
        <w:rPr>
          <w:rFonts w:ascii="Palatino Linotype" w:eastAsia="굴림" w:hAnsi="Palatino Linotype" w:cs="Times New Roman"/>
          <w:color w:val="0A0A0A"/>
          <w:kern w:val="0"/>
          <w:sz w:val="24"/>
          <w:szCs w:val="24"/>
        </w:rPr>
      </w:pPr>
      <w:r w:rsidRPr="00BD6F79">
        <w:rPr>
          <w:rFonts w:ascii="Palatino Linotype" w:eastAsia="굴림" w:hAnsi="Palatino Linotype" w:cs="Times New Roman"/>
          <w:color w:val="0A0A0A"/>
          <w:kern w:val="0"/>
          <w:sz w:val="24"/>
          <w:szCs w:val="24"/>
        </w:rPr>
        <w:t>Although, I consider the methods and analysis presented in the manuscript to be of high scientific significance and rate the presentation quality as high, I have major concerns about parts of the applied methods, which I will discuss in more detail in the following section. In conclusion, I recommend accepting the manuscript for publication in ACP once my major and minor concerns have been addressed.</w:t>
      </w:r>
    </w:p>
    <w:p w14:paraId="181C93FD" w14:textId="77777777" w:rsidR="00AD16D5" w:rsidRDefault="00AD16D5" w:rsidP="00AD16D5">
      <w:pPr>
        <w:wordWrap/>
        <w:spacing w:line="360" w:lineRule="auto"/>
        <w:ind w:firstLine="360"/>
        <w:rPr>
          <w:rFonts w:ascii="Palatino Linotype" w:eastAsia="굴림" w:hAnsi="Palatino Linotype" w:cs="Times New Roman"/>
          <w:color w:val="0A0A0A"/>
          <w:kern w:val="0"/>
          <w:sz w:val="24"/>
          <w:szCs w:val="24"/>
        </w:rPr>
      </w:pPr>
    </w:p>
    <w:p w14:paraId="17C42522" w14:textId="33FD518A" w:rsidR="00A35960" w:rsidRDefault="0026226C" w:rsidP="00A35960">
      <w:pPr>
        <w:wordWrap/>
        <w:spacing w:after="0" w:line="276" w:lineRule="auto"/>
        <w:rPr>
          <w:rFonts w:ascii="Palatino Linotype" w:hAnsi="Palatino Linotype" w:cs="Times New Roman"/>
          <w:sz w:val="24"/>
          <w:szCs w:val="28"/>
          <w:shd w:val="clear" w:color="auto" w:fill="FFFFFF"/>
        </w:rPr>
      </w:pPr>
      <w:r w:rsidRPr="006F32B1">
        <w:rPr>
          <w:rFonts w:ascii="Palatino Linotype" w:hAnsi="Palatino Linotype" w:cs="Times New Roman"/>
          <w:b/>
          <w:bCs/>
          <w:color w:val="FF0000"/>
          <w:sz w:val="24"/>
          <w:szCs w:val="28"/>
          <w:shd w:val="clear" w:color="auto" w:fill="FFFFFF"/>
        </w:rPr>
        <w:lastRenderedPageBreak/>
        <w:t>Respon</w:t>
      </w:r>
      <w:r w:rsidR="00AD16D5" w:rsidRPr="006F32B1">
        <w:rPr>
          <w:rFonts w:ascii="Palatino Linotype" w:hAnsi="Palatino Linotype" w:cs="Times New Roman"/>
          <w:b/>
          <w:bCs/>
          <w:color w:val="FF0000"/>
          <w:sz w:val="24"/>
          <w:szCs w:val="28"/>
          <w:shd w:val="clear" w:color="auto" w:fill="FFFFFF"/>
        </w:rPr>
        <w:t>se</w:t>
      </w:r>
      <w:r w:rsidR="00AD16D5" w:rsidRPr="006F32B1">
        <w:rPr>
          <w:rFonts w:ascii="Palatino Linotype" w:hAnsi="Palatino Linotype" w:cs="Times New Roman"/>
          <w:sz w:val="24"/>
          <w:szCs w:val="28"/>
          <w:shd w:val="clear" w:color="auto" w:fill="FFFFFF"/>
        </w:rPr>
        <w:t xml:space="preserve">: </w:t>
      </w:r>
      <w:r w:rsidR="00A35960" w:rsidRPr="006C18D4">
        <w:rPr>
          <w:rFonts w:ascii="Palatino Linotype" w:hAnsi="Palatino Linotype" w:cs="Times New Roman"/>
          <w:sz w:val="24"/>
          <w:szCs w:val="28"/>
          <w:shd w:val="clear" w:color="auto" w:fill="FFFFFF"/>
        </w:rPr>
        <w:t xml:space="preserve">We thank the reviewer for the constructive and helpful comments on our manuscript. We have revised the manuscript accordingly. Below, we provide point-by-point responses to each comment. Reviewers’ comments are shown in plain text, our responses are shown in bold, and revised manuscript text is shown in </w:t>
      </w:r>
      <w:r w:rsidR="00A35960" w:rsidRPr="006C18D4">
        <w:rPr>
          <w:rFonts w:ascii="Palatino Linotype" w:hAnsi="Palatino Linotype" w:cs="Times New Roman"/>
          <w:i/>
          <w:iCs/>
          <w:sz w:val="24"/>
          <w:szCs w:val="28"/>
          <w:shd w:val="clear" w:color="auto" w:fill="FFFFFF"/>
        </w:rPr>
        <w:t>italics</w:t>
      </w:r>
      <w:r w:rsidR="00A35960" w:rsidRPr="006C18D4">
        <w:rPr>
          <w:rFonts w:ascii="Palatino Linotype" w:hAnsi="Palatino Linotype" w:cs="Times New Roman"/>
          <w:sz w:val="24"/>
          <w:szCs w:val="28"/>
          <w:shd w:val="clear" w:color="auto" w:fill="FFFFFF"/>
        </w:rPr>
        <w:t>. Line numbers refer to the revised manuscript.</w:t>
      </w:r>
    </w:p>
    <w:p w14:paraId="2B11206B" w14:textId="77777777" w:rsidR="00A35960" w:rsidRDefault="00A35960">
      <w:pPr>
        <w:widowControl/>
        <w:wordWrap/>
        <w:autoSpaceDE/>
        <w:autoSpaceDN/>
        <w:rPr>
          <w:rFonts w:ascii="Palatino Linotype" w:hAnsi="Palatino Linotype" w:cs="Times New Roman"/>
          <w:sz w:val="24"/>
          <w:szCs w:val="28"/>
          <w:shd w:val="clear" w:color="auto" w:fill="FFFFFF"/>
        </w:rPr>
      </w:pPr>
      <w:r>
        <w:rPr>
          <w:rFonts w:ascii="Palatino Linotype" w:hAnsi="Palatino Linotype" w:cs="Times New Roman"/>
          <w:sz w:val="24"/>
          <w:szCs w:val="28"/>
          <w:shd w:val="clear" w:color="auto" w:fill="FFFFFF"/>
        </w:rPr>
        <w:br w:type="page"/>
      </w:r>
    </w:p>
    <w:p w14:paraId="45438AEA" w14:textId="5AD150AF" w:rsidR="00D25834" w:rsidRDefault="00D25834" w:rsidP="00A35960">
      <w:pPr>
        <w:wordWrap/>
        <w:spacing w:after="0" w:line="276" w:lineRule="auto"/>
        <w:rPr>
          <w:rFonts w:ascii="Palatino Linotype" w:eastAsia="굴림" w:hAnsi="Palatino Linotype" w:cs="Times New Roman"/>
          <w:color w:val="0A0A0A"/>
          <w:kern w:val="0"/>
          <w:sz w:val="24"/>
          <w:szCs w:val="24"/>
        </w:rPr>
      </w:pPr>
      <w:r w:rsidRPr="00D25834">
        <w:rPr>
          <w:rFonts w:ascii="Palatino Linotype" w:eastAsia="굴림" w:hAnsi="Palatino Linotype" w:cs="Times New Roman"/>
          <w:b/>
          <w:bCs/>
          <w:color w:val="0A0A0A"/>
          <w:kern w:val="0"/>
          <w:sz w:val="24"/>
          <w:szCs w:val="24"/>
        </w:rPr>
        <w:lastRenderedPageBreak/>
        <w:t>Major comment</w:t>
      </w:r>
      <w:r w:rsidR="00EB5763">
        <w:rPr>
          <w:rFonts w:ascii="Palatino Linotype" w:eastAsia="굴림" w:hAnsi="Palatino Linotype" w:cs="Times New Roman"/>
          <w:b/>
          <w:bCs/>
          <w:color w:val="0A0A0A"/>
          <w:kern w:val="0"/>
          <w:sz w:val="24"/>
          <w:szCs w:val="24"/>
        </w:rPr>
        <w:t xml:space="preserve"> 1:</w:t>
      </w:r>
      <w:r>
        <w:rPr>
          <w:rFonts w:ascii="Palatino Linotype" w:eastAsia="굴림" w:hAnsi="Palatino Linotype" w:cs="Times New Roman"/>
          <w:color w:val="0A0A0A"/>
          <w:kern w:val="0"/>
          <w:sz w:val="24"/>
          <w:szCs w:val="24"/>
        </w:rPr>
        <w:t xml:space="preserve"> </w:t>
      </w:r>
      <w:r w:rsidRPr="00D25834">
        <w:rPr>
          <w:rFonts w:ascii="Palatino Linotype" w:eastAsia="굴림" w:hAnsi="Palatino Linotype" w:cs="Times New Roman"/>
          <w:color w:val="0A0A0A"/>
          <w:kern w:val="0"/>
          <w:sz w:val="24"/>
          <w:szCs w:val="24"/>
        </w:rPr>
        <w:t>The methodology described in section 2.5 and illustrated in Figure 4 is not clear. How exactly is the adjoint model driven by the posterior emissions? The relationship between the “local hour” and the two-week average remains unclear. Is this done for every hour individually within the two-week analysis period? What does “d” represent in equation (9)? What is “D” as a set of analysis days? Is this an average over the two weeks? Is “g” really the grid, or does it refer to individual grid cells? Could you please explain what is meant by “receptor hour” and how the cost function Jr is treated (</w:t>
      </w:r>
      <w:proofErr w:type="gramStart"/>
      <w:r w:rsidRPr="00D25834">
        <w:rPr>
          <w:rFonts w:ascii="Palatino Linotype" w:eastAsia="굴림" w:hAnsi="Palatino Linotype" w:cs="Times New Roman"/>
          <w:color w:val="0A0A0A"/>
          <w:kern w:val="0"/>
          <w:sz w:val="24"/>
          <w:szCs w:val="24"/>
        </w:rPr>
        <w:t>e.g.</w:t>
      </w:r>
      <w:proofErr w:type="gramEnd"/>
      <w:r w:rsidRPr="00D25834">
        <w:rPr>
          <w:rFonts w:ascii="Palatino Linotype" w:eastAsia="굴림" w:hAnsi="Palatino Linotype" w:cs="Times New Roman"/>
          <w:color w:val="0A0A0A"/>
          <w:kern w:val="0"/>
          <w:sz w:val="24"/>
          <w:szCs w:val="24"/>
        </w:rPr>
        <w:t xml:space="preserve"> minimizing procedure)? Equations (10) to (12) should be explained in words, with the different variables introduced precisely to give the reader a better understanding and ensure reproducibility. In addition, please add information to the text on how the 24-hour simulations are selected, and how t1 and t2 are relating to these 24-hour windows. There is a hint in the caption of Fig. 4, however, this information should also be included in the main text. Finally, please add a paragraph describing Fig. 4 to the section. The current presentation is insufficient for understanding the derivation of ΔO</w:t>
      </w:r>
      <w:r w:rsidRPr="00CB0BFC">
        <w:rPr>
          <w:rFonts w:ascii="Palatino Linotype" w:eastAsia="굴림" w:hAnsi="Palatino Linotype" w:cs="Times New Roman"/>
          <w:color w:val="0A0A0A"/>
          <w:kern w:val="0"/>
          <w:sz w:val="24"/>
          <w:szCs w:val="24"/>
          <w:vertAlign w:val="subscript"/>
        </w:rPr>
        <w:t>3</w:t>
      </w:r>
      <w:r w:rsidRPr="00D25834">
        <w:rPr>
          <w:rFonts w:ascii="Palatino Linotype" w:eastAsia="굴림" w:hAnsi="Palatino Linotype" w:cs="Times New Roman"/>
          <w:color w:val="0A0A0A"/>
          <w:kern w:val="0"/>
          <w:sz w:val="24"/>
          <w:szCs w:val="24"/>
        </w:rPr>
        <w:t xml:space="preserve"> responses.</w:t>
      </w:r>
    </w:p>
    <w:p w14:paraId="1C056AC6" w14:textId="77777777" w:rsidR="0069078F" w:rsidRDefault="0069078F" w:rsidP="00A35960">
      <w:pPr>
        <w:wordWrap/>
        <w:spacing w:after="0" w:line="276" w:lineRule="auto"/>
        <w:rPr>
          <w:rFonts w:ascii="Palatino Linotype" w:eastAsia="굴림" w:hAnsi="Palatino Linotype" w:cs="Times New Roman"/>
          <w:color w:val="0A0A0A"/>
          <w:kern w:val="0"/>
          <w:sz w:val="24"/>
          <w:szCs w:val="24"/>
        </w:rPr>
      </w:pPr>
    </w:p>
    <w:p w14:paraId="0A759234" w14:textId="77777777" w:rsidR="00234C05" w:rsidRDefault="00720029" w:rsidP="00234C05">
      <w:pPr>
        <w:widowControl/>
        <w:wordWrap/>
        <w:autoSpaceDE/>
        <w:autoSpaceDN/>
        <w:rPr>
          <w:rFonts w:ascii="Palatino Linotype" w:hAnsi="Palatino Linotype" w:cs="Times New Roman"/>
          <w:b/>
          <w:bCs/>
          <w:sz w:val="24"/>
          <w:szCs w:val="24"/>
          <w:shd w:val="clear" w:color="auto" w:fill="FFFFFF"/>
        </w:rPr>
      </w:pPr>
      <w:r w:rsidRPr="006F32B1">
        <w:rPr>
          <w:rFonts w:ascii="Palatino Linotype" w:hAnsi="Palatino Linotype" w:cs="Times New Roman"/>
          <w:b/>
          <w:bCs/>
          <w:color w:val="FF0000"/>
          <w:sz w:val="24"/>
          <w:szCs w:val="28"/>
          <w:shd w:val="clear" w:color="auto" w:fill="FFFFFF"/>
        </w:rPr>
        <w:t>Response</w:t>
      </w:r>
      <w:r w:rsidRPr="006F32B1">
        <w:rPr>
          <w:rFonts w:ascii="Palatino Linotype" w:hAnsi="Palatino Linotype" w:cs="Times New Roman"/>
          <w:sz w:val="24"/>
          <w:szCs w:val="28"/>
          <w:shd w:val="clear" w:color="auto" w:fill="FFFFFF"/>
        </w:rPr>
        <w:t>:</w:t>
      </w:r>
      <w:r w:rsidR="006F1DBB" w:rsidRPr="006F1DBB">
        <w:t xml:space="preserve"> </w:t>
      </w:r>
      <w:r w:rsidR="00234C05" w:rsidRPr="00234C05">
        <w:rPr>
          <w:rFonts w:ascii="Palatino Linotype" w:hAnsi="Palatino Linotype" w:cs="Times New Roman"/>
          <w:b/>
          <w:bCs/>
          <w:sz w:val="24"/>
          <w:szCs w:val="24"/>
          <w:shd w:val="clear" w:color="auto" w:fill="FFFFFF"/>
        </w:rPr>
        <w:t>We thank the reviewer for their detailed and constructive comments. We agree that Section 2.5 required clearer descriptions, and we have revised the section and Figure 4 to improve clarity and reproducibility.</w:t>
      </w:r>
    </w:p>
    <w:p w14:paraId="6D1552EC" w14:textId="77777777" w:rsidR="00234C05" w:rsidRDefault="00234C05" w:rsidP="00234C05">
      <w:pPr>
        <w:widowControl/>
        <w:wordWrap/>
        <w:autoSpaceDE/>
        <w:autoSpaceDN/>
        <w:rPr>
          <w:rFonts w:ascii="Palatino Linotype" w:hAnsi="Palatino Linotype" w:cs="Times New Roman"/>
          <w:b/>
          <w:bCs/>
          <w:sz w:val="24"/>
          <w:szCs w:val="24"/>
          <w:shd w:val="clear" w:color="auto" w:fill="FFFFFF"/>
        </w:rPr>
      </w:pPr>
      <w:r w:rsidRPr="00234C05">
        <w:rPr>
          <w:rFonts w:ascii="Palatino Linotype" w:hAnsi="Palatino Linotype" w:cs="Times New Roman"/>
          <w:b/>
          <w:bCs/>
          <w:sz w:val="24"/>
          <w:szCs w:val="24"/>
          <w:shd w:val="clear" w:color="auto" w:fill="FFFFFF"/>
        </w:rPr>
        <w:t>To address the reviewer’s specific questions, we made the following key revisions:</w:t>
      </w:r>
    </w:p>
    <w:p w14:paraId="6EE32883" w14:textId="6AAFE548" w:rsidR="00234C05" w:rsidRDefault="00234C05" w:rsidP="00234C05">
      <w:pPr>
        <w:widowControl/>
        <w:wordWrap/>
        <w:autoSpaceDE/>
        <w:autoSpaceDN/>
        <w:rPr>
          <w:rFonts w:ascii="Palatino Linotype" w:hAnsi="Palatino Linotype" w:cs="Times New Roman"/>
          <w:b/>
          <w:bCs/>
          <w:sz w:val="24"/>
          <w:szCs w:val="24"/>
          <w:shd w:val="clear" w:color="auto" w:fill="FFFFFF"/>
        </w:rPr>
      </w:pPr>
      <w:r w:rsidRPr="00234C05">
        <w:rPr>
          <w:rFonts w:ascii="Palatino Linotype" w:hAnsi="Palatino Linotype" w:cs="Times New Roman"/>
          <w:b/>
          <w:bCs/>
          <w:sz w:val="24"/>
          <w:szCs w:val="24"/>
          <w:shd w:val="clear" w:color="auto" w:fill="FFFFFF"/>
        </w:rPr>
        <w:t>(1</w:t>
      </w:r>
      <w:r>
        <w:rPr>
          <w:rFonts w:ascii="Palatino Linotype" w:hAnsi="Palatino Linotype" w:cs="Times New Roman"/>
          <w:b/>
          <w:bCs/>
          <w:sz w:val="24"/>
          <w:szCs w:val="24"/>
          <w:shd w:val="clear" w:color="auto" w:fill="FFFFFF"/>
        </w:rPr>
        <w:t xml:space="preserve">) </w:t>
      </w:r>
      <w:r w:rsidRPr="00234C05">
        <w:rPr>
          <w:rFonts w:ascii="Palatino Linotype" w:hAnsi="Palatino Linotype" w:cs="Times New Roman"/>
          <w:b/>
          <w:bCs/>
          <w:sz w:val="24"/>
          <w:szCs w:val="24"/>
          <w:shd w:val="clear" w:color="auto" w:fill="FFFFFF"/>
        </w:rPr>
        <w:t xml:space="preserve">Adjoint </w:t>
      </w:r>
      <w:r w:rsidR="00B3630D">
        <w:rPr>
          <w:rFonts w:ascii="Palatino Linotype" w:hAnsi="Palatino Linotype" w:cs="Times New Roman"/>
          <w:b/>
          <w:bCs/>
          <w:sz w:val="24"/>
          <w:szCs w:val="24"/>
          <w:shd w:val="clear" w:color="auto" w:fill="FFFFFF"/>
        </w:rPr>
        <w:t>m</w:t>
      </w:r>
      <w:r w:rsidRPr="00234C05">
        <w:rPr>
          <w:rFonts w:ascii="Palatino Linotype" w:hAnsi="Palatino Linotype" w:cs="Times New Roman"/>
          <w:b/>
          <w:bCs/>
          <w:sz w:val="24"/>
          <w:szCs w:val="24"/>
          <w:shd w:val="clear" w:color="auto" w:fill="FFFFFF"/>
        </w:rPr>
        <w:t>odel</w:t>
      </w:r>
      <w:r w:rsidR="00B3630D">
        <w:rPr>
          <w:rFonts w:ascii="Palatino Linotype" w:hAnsi="Palatino Linotype" w:cs="Times New Roman"/>
          <w:b/>
          <w:bCs/>
          <w:sz w:val="24"/>
          <w:szCs w:val="24"/>
          <w:shd w:val="clear" w:color="auto" w:fill="FFFFFF"/>
        </w:rPr>
        <w:t xml:space="preserve"> setup</w:t>
      </w:r>
      <w:r w:rsidRPr="00234C05">
        <w:rPr>
          <w:rFonts w:ascii="Palatino Linotype" w:hAnsi="Palatino Linotype" w:cs="Times New Roman"/>
          <w:b/>
          <w:bCs/>
          <w:sz w:val="24"/>
          <w:szCs w:val="24"/>
          <w:shd w:val="clear" w:color="auto" w:fill="FFFFFF"/>
        </w:rPr>
        <w:t>: We added an explicit description at the beginning of Section 2.5, clarifying that a forward CMAQ simulation is first run with the optimized posterior emissions to generate the concentration fields, which then drive the adjoint model.</w:t>
      </w:r>
    </w:p>
    <w:p w14:paraId="322053A5" w14:textId="7371466A" w:rsidR="00234C05" w:rsidRDefault="00234C05" w:rsidP="00234C05">
      <w:pPr>
        <w:widowControl/>
        <w:wordWrap/>
        <w:autoSpaceDE/>
        <w:autoSpaceDN/>
        <w:rPr>
          <w:rFonts w:ascii="Palatino Linotype" w:hAnsi="Palatino Linotype" w:cs="Times New Roman"/>
          <w:b/>
          <w:bCs/>
          <w:sz w:val="24"/>
          <w:szCs w:val="24"/>
          <w:shd w:val="clear" w:color="auto" w:fill="FFFFFF"/>
        </w:rPr>
      </w:pPr>
      <w:r>
        <w:rPr>
          <w:rFonts w:ascii="Palatino Linotype" w:hAnsi="Palatino Linotype" w:cs="Times New Roman"/>
          <w:b/>
          <w:bCs/>
          <w:sz w:val="24"/>
          <w:szCs w:val="24"/>
          <w:shd w:val="clear" w:color="auto" w:fill="FFFFFF"/>
        </w:rPr>
        <w:t xml:space="preserve">(2) </w:t>
      </w:r>
      <w:r w:rsidRPr="00234C05">
        <w:rPr>
          <w:rFonts w:ascii="Palatino Linotype" w:hAnsi="Palatino Linotype" w:cs="Times New Roman"/>
          <w:b/>
          <w:bCs/>
          <w:sz w:val="24"/>
          <w:szCs w:val="24"/>
          <w:shd w:val="clear" w:color="auto" w:fill="FFFFFF"/>
        </w:rPr>
        <w:t xml:space="preserve">Notation and </w:t>
      </w:r>
      <w:r w:rsidR="00B3630D">
        <w:rPr>
          <w:rFonts w:ascii="Palatino Linotype" w:hAnsi="Palatino Linotype" w:cs="Times New Roman"/>
          <w:b/>
          <w:bCs/>
          <w:sz w:val="24"/>
          <w:szCs w:val="24"/>
          <w:shd w:val="clear" w:color="auto" w:fill="FFFFFF"/>
        </w:rPr>
        <w:t>v</w:t>
      </w:r>
      <w:r w:rsidRPr="00234C05">
        <w:rPr>
          <w:rFonts w:ascii="Palatino Linotype" w:hAnsi="Palatino Linotype" w:cs="Times New Roman"/>
          <w:b/>
          <w:bCs/>
          <w:sz w:val="24"/>
          <w:szCs w:val="24"/>
          <w:shd w:val="clear" w:color="auto" w:fill="FFFFFF"/>
        </w:rPr>
        <w:t>ariables: We replaced the previous notation (</w:t>
      </w:r>
      <m:oMath>
        <m:sSub>
          <m:sSubPr>
            <m:ctrlPr>
              <w:rPr>
                <w:rFonts w:ascii="Cambria Math" w:eastAsia="맑은 고딕" w:hAnsi="Cambria Math" w:cs="Times New Roman"/>
                <w:b/>
                <w:bCs/>
                <w:i/>
                <w:kern w:val="0"/>
                <w:sz w:val="24"/>
                <w:szCs w:val="24"/>
                <w:lang w:val="en-GB"/>
              </w:rPr>
            </m:ctrlPr>
          </m:sSubPr>
          <m:e>
            <m:r>
              <m:rPr>
                <m:sty m:val="bi"/>
              </m:rPr>
              <w:rPr>
                <w:rFonts w:ascii="Cambria Math" w:eastAsia="맑은 고딕" w:hAnsi="Cambria Math" w:cs="Times New Roman"/>
                <w:kern w:val="0"/>
                <w:sz w:val="24"/>
                <w:szCs w:val="24"/>
                <w:lang w:val="en-GB"/>
              </w:rPr>
              <m:t>t</m:t>
            </m:r>
          </m:e>
          <m:sub>
            <m:r>
              <m:rPr>
                <m:sty m:val="bi"/>
              </m:rPr>
              <w:rPr>
                <w:rFonts w:ascii="Cambria Math" w:eastAsia="맑은 고딕" w:hAnsi="Cambria Math" w:cs="Times New Roman"/>
                <w:kern w:val="0"/>
                <w:sz w:val="24"/>
                <w:szCs w:val="24"/>
                <w:lang w:val="en-GB"/>
              </w:rPr>
              <m:t>1</m:t>
            </m:r>
          </m:sub>
        </m:sSub>
      </m:oMath>
      <w:r w:rsidRPr="00234C05">
        <w:rPr>
          <w:rFonts w:ascii="Palatino Linotype" w:hAnsi="Palatino Linotype" w:cs="Times New Roman"/>
          <w:b/>
          <w:bCs/>
          <w:sz w:val="24"/>
          <w:szCs w:val="24"/>
          <w:shd w:val="clear" w:color="auto" w:fill="FFFFFF"/>
        </w:rPr>
        <w:t>/</w:t>
      </w:r>
      <m:oMath>
        <m:sSub>
          <m:sSubPr>
            <m:ctrlPr>
              <w:rPr>
                <w:rFonts w:ascii="Cambria Math" w:eastAsia="맑은 고딕" w:hAnsi="Cambria Math" w:cs="Times New Roman"/>
                <w:b/>
                <w:bCs/>
                <w:i/>
                <w:kern w:val="0"/>
                <w:sz w:val="24"/>
                <w:szCs w:val="24"/>
                <w:lang w:val="en-GB"/>
              </w:rPr>
            </m:ctrlPr>
          </m:sSubPr>
          <m:e>
            <m:r>
              <m:rPr>
                <m:sty m:val="bi"/>
              </m:rPr>
              <w:rPr>
                <w:rFonts w:ascii="Cambria Math" w:eastAsia="맑은 고딕" w:hAnsi="Cambria Math" w:cs="Times New Roman"/>
                <w:kern w:val="0"/>
                <w:sz w:val="24"/>
                <w:szCs w:val="24"/>
                <w:lang w:val="en-GB"/>
              </w:rPr>
              <m:t>t</m:t>
            </m:r>
          </m:e>
          <m:sub>
            <m:r>
              <m:rPr>
                <m:sty m:val="bi"/>
              </m:rPr>
              <w:rPr>
                <w:rFonts w:ascii="Cambria Math" w:eastAsia="맑은 고딕" w:hAnsi="Cambria Math" w:cs="Times New Roman"/>
                <w:kern w:val="0"/>
                <w:sz w:val="24"/>
                <w:szCs w:val="24"/>
                <w:lang w:val="en-GB"/>
              </w:rPr>
              <m:t>2</m:t>
            </m:r>
          </m:sub>
        </m:sSub>
      </m:oMath>
      <w:r w:rsidRPr="00234C05">
        <w:rPr>
          <w:rFonts w:ascii="Palatino Linotype" w:hAnsi="Palatino Linotype" w:cs="Times New Roman"/>
          <w:b/>
          <w:bCs/>
          <w:sz w:val="24"/>
          <w:szCs w:val="24"/>
          <w:shd w:val="clear" w:color="auto" w:fill="FFFFFF"/>
        </w:rPr>
        <w:t>) with emission hour (</w:t>
      </w:r>
      <m:oMath>
        <m:sSub>
          <m:sSubPr>
            <m:ctrlPr>
              <w:rPr>
                <w:rFonts w:ascii="Cambria Math" w:eastAsia="맑은 고딕" w:hAnsi="Cambria Math" w:cs="Times New Roman"/>
                <w:b/>
                <w:bCs/>
                <w:i/>
                <w:kern w:val="0"/>
                <w:sz w:val="24"/>
                <w:szCs w:val="24"/>
                <w:lang w:val="en-GB"/>
              </w:rPr>
            </m:ctrlPr>
          </m:sSubPr>
          <m:e>
            <m:r>
              <m:rPr>
                <m:sty m:val="bi"/>
              </m:rPr>
              <w:rPr>
                <w:rFonts w:ascii="Cambria Math" w:eastAsia="맑은 고딕" w:hAnsi="Cambria Math" w:cs="Times New Roman"/>
                <w:kern w:val="0"/>
                <w:sz w:val="24"/>
                <w:szCs w:val="24"/>
                <w:lang w:val="en-GB"/>
              </w:rPr>
              <m:t>h</m:t>
            </m:r>
          </m:e>
          <m:sub>
            <m:r>
              <m:rPr>
                <m:sty m:val="bi"/>
              </m:rPr>
              <w:rPr>
                <w:rFonts w:ascii="Cambria Math" w:eastAsia="맑은 고딕" w:hAnsi="Cambria Math" w:cs="Times New Roman"/>
                <w:kern w:val="0"/>
                <w:sz w:val="24"/>
                <w:szCs w:val="24"/>
                <w:lang w:val="en-GB"/>
              </w:rPr>
              <m:t>e</m:t>
            </m:r>
          </m:sub>
        </m:sSub>
      </m:oMath>
      <w:r w:rsidRPr="00234C05">
        <w:rPr>
          <w:rFonts w:ascii="Palatino Linotype" w:hAnsi="Palatino Linotype" w:cs="Times New Roman"/>
          <w:b/>
          <w:bCs/>
          <w:sz w:val="24"/>
          <w:szCs w:val="24"/>
          <w:shd w:val="clear" w:color="auto" w:fill="FFFFFF"/>
        </w:rPr>
        <w:t xml:space="preserve">) and receptor hour </w:t>
      </w:r>
      <m:oMath>
        <m:sSub>
          <m:sSubPr>
            <m:ctrlPr>
              <w:rPr>
                <w:rFonts w:ascii="Cambria Math" w:eastAsia="맑은 고딕" w:hAnsi="Cambria Math" w:cs="Times New Roman"/>
                <w:b/>
                <w:bCs/>
                <w:i/>
                <w:kern w:val="0"/>
                <w:sz w:val="24"/>
                <w:szCs w:val="24"/>
                <w:lang w:val="en-GB"/>
              </w:rPr>
            </m:ctrlPr>
          </m:sSubPr>
          <m:e>
            <m:r>
              <m:rPr>
                <m:sty m:val="bi"/>
              </m:rPr>
              <w:rPr>
                <w:rFonts w:ascii="Cambria Math" w:eastAsia="맑은 고딕" w:hAnsi="Cambria Math" w:cs="Times New Roman"/>
                <w:kern w:val="0"/>
                <w:sz w:val="24"/>
                <w:szCs w:val="24"/>
                <w:lang w:val="en-GB"/>
              </w:rPr>
              <m:t>h</m:t>
            </m:r>
          </m:e>
          <m:sub>
            <m:r>
              <m:rPr>
                <m:sty m:val="bi"/>
              </m:rPr>
              <w:rPr>
                <w:rFonts w:ascii="Cambria Math" w:eastAsia="맑은 고딕" w:hAnsi="Cambria Math" w:cs="Times New Roman"/>
                <w:kern w:val="0"/>
                <w:sz w:val="24"/>
                <w:szCs w:val="24"/>
                <w:lang w:val="en-GB"/>
              </w:rPr>
              <m:t>r</m:t>
            </m:r>
          </m:sub>
        </m:sSub>
      </m:oMath>
      <w:r w:rsidRPr="00234C05">
        <w:rPr>
          <w:rFonts w:ascii="Palatino Linotype" w:hAnsi="Palatino Linotype" w:cs="Times New Roman"/>
          <w:b/>
          <w:bCs/>
          <w:sz w:val="24"/>
          <w:szCs w:val="24"/>
          <w:shd w:val="clear" w:color="auto" w:fill="FFFFFF"/>
        </w:rPr>
        <w:t xml:space="preserve">) to explicitly distinguish them. We also defined all variables in Eq. (9), including </w:t>
      </w:r>
      <w:r w:rsidR="007D2CC4">
        <w:rPr>
          <w:rFonts w:ascii="Palatino Linotype" w:hAnsi="Palatino Linotype" w:cs="Times New Roman"/>
          <w:b/>
          <w:bCs/>
          <w:sz w:val="24"/>
          <w:szCs w:val="24"/>
          <w:shd w:val="clear" w:color="auto" w:fill="FFFFFF"/>
        </w:rPr>
        <w:t>d</w:t>
      </w:r>
      <w:r w:rsidRPr="00234C05">
        <w:rPr>
          <w:rFonts w:ascii="Palatino Linotype" w:hAnsi="Palatino Linotype" w:cs="Times New Roman"/>
          <w:b/>
          <w:bCs/>
          <w:sz w:val="24"/>
          <w:szCs w:val="24"/>
          <w:shd w:val="clear" w:color="auto" w:fill="FFFFFF"/>
        </w:rPr>
        <w:t xml:space="preserve"> (individual analysis day), </w:t>
      </w:r>
      <w:r w:rsidR="007D2CC4">
        <w:rPr>
          <w:rFonts w:ascii="Palatino Linotype" w:hAnsi="Palatino Linotype" w:cs="Times New Roman"/>
          <w:b/>
          <w:bCs/>
          <w:sz w:val="24"/>
          <w:szCs w:val="24"/>
          <w:shd w:val="clear" w:color="auto" w:fill="FFFFFF"/>
        </w:rPr>
        <w:t xml:space="preserve">D </w:t>
      </w:r>
      <w:r w:rsidRPr="00234C05">
        <w:rPr>
          <w:rFonts w:ascii="Palatino Linotype" w:hAnsi="Palatino Linotype" w:cs="Times New Roman"/>
          <w:b/>
          <w:bCs/>
          <w:sz w:val="24"/>
          <w:szCs w:val="24"/>
          <w:shd w:val="clear" w:color="auto" w:fill="FFFFFF"/>
        </w:rPr>
        <w:t xml:space="preserve">(complete set of 14 analysis days), and </w:t>
      </w:r>
      <w:r w:rsidR="007D2CC4">
        <w:rPr>
          <w:rFonts w:ascii="Palatino Linotype" w:hAnsi="Palatino Linotype" w:cs="Times New Roman"/>
          <w:b/>
          <w:bCs/>
          <w:sz w:val="24"/>
          <w:szCs w:val="24"/>
          <w:shd w:val="clear" w:color="auto" w:fill="FFFFFF"/>
        </w:rPr>
        <w:t>g</w:t>
      </w:r>
      <w:r w:rsidRPr="00234C05">
        <w:rPr>
          <w:rFonts w:ascii="Palatino Linotype" w:hAnsi="Palatino Linotype" w:cs="Times New Roman"/>
          <w:b/>
          <w:bCs/>
          <w:sz w:val="24"/>
          <w:szCs w:val="24"/>
          <w:shd w:val="clear" w:color="auto" w:fill="FFFFFF"/>
        </w:rPr>
        <w:t xml:space="preserve"> (individual grid cell), and added step-by-step explanations for </w:t>
      </w:r>
      <w:proofErr w:type="spellStart"/>
      <w:r w:rsidRPr="00234C05">
        <w:rPr>
          <w:rFonts w:ascii="Palatino Linotype" w:hAnsi="Palatino Linotype" w:cs="Times New Roman"/>
          <w:b/>
          <w:bCs/>
          <w:sz w:val="24"/>
          <w:szCs w:val="24"/>
          <w:shd w:val="clear" w:color="auto" w:fill="FFFFFF"/>
        </w:rPr>
        <w:t>Eqs</w:t>
      </w:r>
      <w:proofErr w:type="spellEnd"/>
      <w:r w:rsidRPr="00234C05">
        <w:rPr>
          <w:rFonts w:ascii="Palatino Linotype" w:hAnsi="Palatino Linotype" w:cs="Times New Roman"/>
          <w:b/>
          <w:bCs/>
          <w:sz w:val="24"/>
          <w:szCs w:val="24"/>
          <w:shd w:val="clear" w:color="auto" w:fill="FFFFFF"/>
        </w:rPr>
        <w:t>. (10)</w:t>
      </w:r>
      <w:proofErr w:type="gramStart"/>
      <w:r w:rsidRPr="00234C05">
        <w:rPr>
          <w:rFonts w:ascii="Palatino Linotype" w:hAnsi="Palatino Linotype" w:cs="Times New Roman"/>
          <w:b/>
          <w:bCs/>
          <w:sz w:val="24"/>
          <w:szCs w:val="24"/>
          <w:shd w:val="clear" w:color="auto" w:fill="FFFFFF"/>
        </w:rPr>
        <w:t>–(</w:t>
      </w:r>
      <w:proofErr w:type="gramEnd"/>
      <w:r w:rsidRPr="00234C05">
        <w:rPr>
          <w:rFonts w:ascii="Palatino Linotype" w:hAnsi="Palatino Linotype" w:cs="Times New Roman"/>
          <w:b/>
          <w:bCs/>
          <w:sz w:val="24"/>
          <w:szCs w:val="24"/>
          <w:shd w:val="clear" w:color="auto" w:fill="FFFFFF"/>
        </w:rPr>
        <w:t>12).</w:t>
      </w:r>
    </w:p>
    <w:p w14:paraId="54091A64" w14:textId="21DAB6C3" w:rsidR="007D2CC4" w:rsidRDefault="00234C05" w:rsidP="00234C05">
      <w:pPr>
        <w:widowControl/>
        <w:wordWrap/>
        <w:autoSpaceDE/>
        <w:autoSpaceDN/>
        <w:rPr>
          <w:rFonts w:ascii="Palatino Linotype" w:hAnsi="Palatino Linotype" w:cs="Times New Roman"/>
          <w:b/>
          <w:bCs/>
          <w:sz w:val="24"/>
          <w:szCs w:val="24"/>
          <w:shd w:val="clear" w:color="auto" w:fill="FFFFFF"/>
        </w:rPr>
      </w:pPr>
      <w:r>
        <w:rPr>
          <w:rFonts w:ascii="Palatino Linotype" w:hAnsi="Palatino Linotype" w:cs="Times New Roman"/>
          <w:b/>
          <w:bCs/>
          <w:sz w:val="24"/>
          <w:szCs w:val="24"/>
          <w:shd w:val="clear" w:color="auto" w:fill="FFFFFF"/>
        </w:rPr>
        <w:t xml:space="preserve">(3) </w:t>
      </w:r>
      <w:r w:rsidRPr="00234C05">
        <w:rPr>
          <w:rFonts w:ascii="Palatino Linotype" w:hAnsi="Palatino Linotype" w:cs="Times New Roman"/>
          <w:b/>
          <w:bCs/>
          <w:sz w:val="24"/>
          <w:szCs w:val="24"/>
          <w:shd w:val="clear" w:color="auto" w:fill="FFFFFF"/>
        </w:rPr>
        <w:t xml:space="preserve">Cost </w:t>
      </w:r>
      <w:r w:rsidR="00B3630D">
        <w:rPr>
          <w:rFonts w:ascii="Palatino Linotype" w:hAnsi="Palatino Linotype" w:cs="Times New Roman"/>
          <w:b/>
          <w:bCs/>
          <w:sz w:val="24"/>
          <w:szCs w:val="24"/>
          <w:shd w:val="clear" w:color="auto" w:fill="FFFFFF"/>
        </w:rPr>
        <w:t>f</w:t>
      </w:r>
      <w:r w:rsidRPr="00234C05">
        <w:rPr>
          <w:rFonts w:ascii="Palatino Linotype" w:hAnsi="Palatino Linotype" w:cs="Times New Roman"/>
          <w:b/>
          <w:bCs/>
          <w:sz w:val="24"/>
          <w:szCs w:val="24"/>
          <w:shd w:val="clear" w:color="auto" w:fill="FFFFFF"/>
        </w:rPr>
        <w:t xml:space="preserve">unction </w:t>
      </w:r>
      <w:r w:rsidR="00B3630D">
        <w:rPr>
          <w:rFonts w:ascii="Palatino Linotype" w:hAnsi="Palatino Linotype" w:cs="Times New Roman"/>
          <w:b/>
          <w:bCs/>
          <w:sz w:val="24"/>
          <w:szCs w:val="24"/>
          <w:shd w:val="clear" w:color="auto" w:fill="FFFFFF"/>
        </w:rPr>
        <w:t>c</w:t>
      </w:r>
      <w:r w:rsidRPr="00234C05">
        <w:rPr>
          <w:rFonts w:ascii="Palatino Linotype" w:hAnsi="Palatino Linotype" w:cs="Times New Roman"/>
          <w:b/>
          <w:bCs/>
          <w:sz w:val="24"/>
          <w:szCs w:val="24"/>
          <w:shd w:val="clear" w:color="auto" w:fill="FFFFFF"/>
        </w:rPr>
        <w:t xml:space="preserve">larification: We clarified that </w:t>
      </w:r>
      <m:oMath>
        <m:sSub>
          <m:sSubPr>
            <m:ctrlPr>
              <w:rPr>
                <w:rFonts w:ascii="Cambria Math" w:eastAsia="맑은 고딕" w:hAnsi="Cambria Math"/>
                <w:b/>
                <w:bCs/>
                <w:sz w:val="24"/>
                <w:szCs w:val="24"/>
              </w:rPr>
            </m:ctrlPr>
          </m:sSubPr>
          <m:e>
            <m:r>
              <m:rPr>
                <m:scr m:val="script"/>
                <m:sty m:val="b"/>
              </m:rPr>
              <w:rPr>
                <w:rFonts w:ascii="Cambria Math" w:hAnsi="Cambria Math" w:cs="Cambria Math"/>
                <w:sz w:val="24"/>
                <w:szCs w:val="24"/>
              </w:rPr>
              <m:t>J</m:t>
            </m:r>
          </m:e>
          <m:sub>
            <m:r>
              <m:rPr>
                <m:sty m:val="bi"/>
              </m:rPr>
              <w:rPr>
                <w:rFonts w:ascii="Cambria Math" w:eastAsia="맑은 고딕" w:hAnsi="Cambria Math"/>
                <w:sz w:val="24"/>
                <w:szCs w:val="24"/>
              </w:rPr>
              <m:t>Reg</m:t>
            </m:r>
          </m:sub>
        </m:sSub>
        <m:d>
          <m:dPr>
            <m:ctrlPr>
              <w:rPr>
                <w:rFonts w:ascii="Cambria Math" w:eastAsia="맑은 고딕" w:hAnsi="Cambria Math"/>
                <w:b/>
                <w:bCs/>
                <w:sz w:val="24"/>
                <w:szCs w:val="24"/>
              </w:rPr>
            </m:ctrlPr>
          </m:dPr>
          <m:e>
            <m:sSub>
              <m:sSubPr>
                <m:ctrlPr>
                  <w:rPr>
                    <w:rFonts w:ascii="Cambria Math" w:eastAsia="맑은 고딕" w:hAnsi="Cambria Math" w:cs="Times New Roman"/>
                    <w:b/>
                    <w:bCs/>
                    <w:i/>
                    <w:kern w:val="0"/>
                    <w:sz w:val="24"/>
                    <w:szCs w:val="24"/>
                    <w:lang w:val="en-GB"/>
                  </w:rPr>
                </m:ctrlPr>
              </m:sSubPr>
              <m:e>
                <m:r>
                  <m:rPr>
                    <m:sty m:val="bi"/>
                  </m:rPr>
                  <w:rPr>
                    <w:rFonts w:ascii="Cambria Math" w:eastAsia="맑은 고딕" w:hAnsi="Cambria Math"/>
                    <w:sz w:val="24"/>
                    <w:szCs w:val="24"/>
                  </w:rPr>
                  <m:t>h</m:t>
                </m:r>
              </m:e>
              <m:sub>
                <m:r>
                  <m:rPr>
                    <m:sty m:val="bi"/>
                  </m:rPr>
                  <w:rPr>
                    <w:rFonts w:ascii="Cambria Math" w:eastAsia="맑은 고딕" w:hAnsi="Cambria Math"/>
                    <w:sz w:val="24"/>
                    <w:szCs w:val="24"/>
                  </w:rPr>
                  <m:t>r</m:t>
                </m:r>
              </m:sub>
            </m:sSub>
          </m:e>
        </m:d>
      </m:oMath>
      <w:r w:rsidRPr="00234C05">
        <w:rPr>
          <w:rFonts w:ascii="Palatino Linotype" w:hAnsi="Palatino Linotype" w:cs="Times New Roman"/>
          <w:b/>
          <w:bCs/>
          <w:sz w:val="24"/>
          <w:szCs w:val="24"/>
          <w:shd w:val="clear" w:color="auto" w:fill="FFFFFF"/>
        </w:rPr>
        <w:t xml:space="preserve"> serves purely as a diagnostic receptor function to evaluate O</w:t>
      </w:r>
      <w:r w:rsidRPr="007D2CC4">
        <w:rPr>
          <w:rFonts w:ascii="Palatino Linotype" w:hAnsi="Palatino Linotype" w:cs="Times New Roman"/>
          <w:b/>
          <w:bCs/>
          <w:sz w:val="24"/>
          <w:szCs w:val="24"/>
          <w:shd w:val="clear" w:color="auto" w:fill="FFFFFF"/>
          <w:vertAlign w:val="subscript"/>
        </w:rPr>
        <w:t>3</w:t>
      </w:r>
      <w:r w:rsidRPr="00234C05">
        <w:rPr>
          <w:rFonts w:ascii="Palatino Linotype" w:hAnsi="Palatino Linotype" w:cs="Times New Roman"/>
          <w:b/>
          <w:bCs/>
          <w:sz w:val="24"/>
          <w:szCs w:val="24"/>
          <w:shd w:val="clear" w:color="auto" w:fill="FFFFFF"/>
        </w:rPr>
        <w:t xml:space="preserve"> sensitivity, rather than an optimization cost function like </w:t>
      </w:r>
      <m:oMath>
        <m:r>
          <m:rPr>
            <m:sty m:val="bi"/>
          </m:rPr>
          <w:rPr>
            <w:rFonts w:ascii="Cambria Math" w:hAnsi="Cambria Math"/>
            <w:sz w:val="24"/>
            <w:szCs w:val="24"/>
          </w:rPr>
          <m:t>J</m:t>
        </m:r>
        <m:d>
          <m:dPr>
            <m:ctrlPr>
              <w:rPr>
                <w:rFonts w:ascii="Cambria Math" w:hAnsi="Cambria Math"/>
                <w:b/>
                <w:bCs/>
                <w:sz w:val="24"/>
                <w:szCs w:val="24"/>
              </w:rPr>
            </m:ctrlPr>
          </m:dPr>
          <m:e>
            <m:r>
              <m:rPr>
                <m:sty m:val="bi"/>
              </m:rPr>
              <w:rPr>
                <w:rFonts w:ascii="Cambria Math" w:hAnsi="Cambria Math"/>
                <w:sz w:val="24"/>
                <w:szCs w:val="24"/>
              </w:rPr>
              <m:t>α</m:t>
            </m:r>
          </m:e>
        </m:d>
      </m:oMath>
      <w:r w:rsidRPr="00234C05">
        <w:rPr>
          <w:rFonts w:ascii="Palatino Linotype" w:hAnsi="Palatino Linotype" w:cs="Times New Roman"/>
          <w:b/>
          <w:bCs/>
          <w:sz w:val="24"/>
          <w:szCs w:val="24"/>
          <w:shd w:val="clear" w:color="auto" w:fill="FFFFFF"/>
        </w:rPr>
        <w:t xml:space="preserve"> in Eq. (8), and is therefore not subject to iterative minimization.  </w:t>
      </w:r>
    </w:p>
    <w:p w14:paraId="0762CE92" w14:textId="0BCB5C12" w:rsidR="0069078F" w:rsidRDefault="007D2CC4" w:rsidP="00234C05">
      <w:pPr>
        <w:widowControl/>
        <w:wordWrap/>
        <w:autoSpaceDE/>
        <w:autoSpaceDN/>
        <w:rPr>
          <w:rFonts w:ascii="Palatino Linotype" w:hAnsi="Palatino Linotype" w:cs="Times New Roman"/>
          <w:b/>
          <w:bCs/>
          <w:sz w:val="24"/>
          <w:szCs w:val="24"/>
          <w:shd w:val="clear" w:color="auto" w:fill="FFFFFF"/>
        </w:rPr>
      </w:pPr>
      <w:r>
        <w:rPr>
          <w:rFonts w:ascii="Palatino Linotype" w:hAnsi="Palatino Linotype" w:cs="Times New Roman"/>
          <w:b/>
          <w:bCs/>
          <w:sz w:val="24"/>
          <w:szCs w:val="24"/>
          <w:shd w:val="clear" w:color="auto" w:fill="FFFFFF"/>
        </w:rPr>
        <w:t xml:space="preserve">(4) </w:t>
      </w:r>
      <w:r w:rsidR="00234C05" w:rsidRPr="00234C05">
        <w:rPr>
          <w:rFonts w:ascii="Palatino Linotype" w:hAnsi="Palatino Linotype" w:cs="Times New Roman"/>
          <w:b/>
          <w:bCs/>
          <w:sz w:val="24"/>
          <w:szCs w:val="24"/>
          <w:shd w:val="clear" w:color="auto" w:fill="FFFFFF"/>
        </w:rPr>
        <w:t xml:space="preserve">Simulation </w:t>
      </w:r>
      <w:r w:rsidR="00B3630D">
        <w:rPr>
          <w:rFonts w:ascii="Palatino Linotype" w:hAnsi="Palatino Linotype" w:cs="Times New Roman"/>
          <w:b/>
          <w:bCs/>
          <w:sz w:val="24"/>
          <w:szCs w:val="24"/>
          <w:shd w:val="clear" w:color="auto" w:fill="FFFFFF"/>
        </w:rPr>
        <w:t>d</w:t>
      </w:r>
      <w:r w:rsidR="00234C05" w:rsidRPr="00234C05">
        <w:rPr>
          <w:rFonts w:ascii="Palatino Linotype" w:hAnsi="Palatino Linotype" w:cs="Times New Roman"/>
          <w:b/>
          <w:bCs/>
          <w:sz w:val="24"/>
          <w:szCs w:val="24"/>
          <w:shd w:val="clear" w:color="auto" w:fill="FFFFFF"/>
        </w:rPr>
        <w:t xml:space="preserve">esign: We clarified the relationship between the local hour and the two-week average. Because </w:t>
      </w:r>
      <m:oMath>
        <m:sSub>
          <m:sSubPr>
            <m:ctrlPr>
              <w:rPr>
                <w:rFonts w:ascii="Cambria Math" w:eastAsia="맑은 고딕" w:hAnsi="Cambria Math"/>
                <w:b/>
                <w:bCs/>
                <w:sz w:val="24"/>
                <w:szCs w:val="24"/>
              </w:rPr>
            </m:ctrlPr>
          </m:sSubPr>
          <m:e>
            <m:r>
              <m:rPr>
                <m:scr m:val="script"/>
                <m:sty m:val="b"/>
              </m:rPr>
              <w:rPr>
                <w:rFonts w:ascii="Cambria Math" w:hAnsi="Cambria Math" w:cs="Cambria Math"/>
                <w:sz w:val="24"/>
                <w:szCs w:val="24"/>
              </w:rPr>
              <m:t>J</m:t>
            </m:r>
          </m:e>
          <m:sub>
            <m:r>
              <m:rPr>
                <m:sty m:val="bi"/>
              </m:rPr>
              <w:rPr>
                <w:rFonts w:ascii="Cambria Math" w:eastAsia="맑은 고딕" w:hAnsi="Cambria Math"/>
                <w:sz w:val="24"/>
                <w:szCs w:val="24"/>
              </w:rPr>
              <m:t>Reg</m:t>
            </m:r>
          </m:sub>
        </m:sSub>
        <m:d>
          <m:dPr>
            <m:ctrlPr>
              <w:rPr>
                <w:rFonts w:ascii="Cambria Math" w:eastAsia="맑은 고딕" w:hAnsi="Cambria Math"/>
                <w:b/>
                <w:bCs/>
                <w:sz w:val="24"/>
                <w:szCs w:val="24"/>
              </w:rPr>
            </m:ctrlPr>
          </m:dPr>
          <m:e>
            <m:sSub>
              <m:sSubPr>
                <m:ctrlPr>
                  <w:rPr>
                    <w:rFonts w:ascii="Cambria Math" w:eastAsia="맑은 고딕" w:hAnsi="Cambria Math" w:cs="Times New Roman"/>
                    <w:b/>
                    <w:bCs/>
                    <w:i/>
                    <w:kern w:val="0"/>
                    <w:sz w:val="24"/>
                    <w:szCs w:val="24"/>
                    <w:lang w:val="en-GB"/>
                  </w:rPr>
                </m:ctrlPr>
              </m:sSubPr>
              <m:e>
                <m:r>
                  <m:rPr>
                    <m:sty m:val="bi"/>
                  </m:rPr>
                  <w:rPr>
                    <w:rFonts w:ascii="Cambria Math" w:eastAsia="맑은 고딕" w:hAnsi="Cambria Math"/>
                    <w:sz w:val="24"/>
                    <w:szCs w:val="24"/>
                  </w:rPr>
                  <m:t>h</m:t>
                </m:r>
              </m:e>
              <m:sub>
                <m:r>
                  <m:rPr>
                    <m:sty m:val="bi"/>
                  </m:rPr>
                  <w:rPr>
                    <w:rFonts w:ascii="Cambria Math" w:eastAsia="맑은 고딕" w:hAnsi="Cambria Math"/>
                    <w:sz w:val="24"/>
                    <w:szCs w:val="24"/>
                  </w:rPr>
                  <m:t>r</m:t>
                </m:r>
              </m:sub>
            </m:sSub>
          </m:e>
        </m:d>
      </m:oMath>
      <w:r w:rsidR="0069078F">
        <w:rPr>
          <w:rFonts w:ascii="Palatino Linotype" w:hAnsi="Palatino Linotype" w:cs="Times New Roman" w:hint="eastAsia"/>
          <w:b/>
          <w:bCs/>
          <w:sz w:val="24"/>
          <w:szCs w:val="24"/>
        </w:rPr>
        <w:t xml:space="preserve"> </w:t>
      </w:r>
      <w:r w:rsidR="00234C05" w:rsidRPr="00234C05">
        <w:rPr>
          <w:rFonts w:ascii="Palatino Linotype" w:hAnsi="Palatino Linotype" w:cs="Times New Roman"/>
          <w:b/>
          <w:bCs/>
          <w:sz w:val="24"/>
          <w:szCs w:val="24"/>
          <w:shd w:val="clear" w:color="auto" w:fill="FFFFFF"/>
        </w:rPr>
        <w:t>is defined separately for each receptor hour</w:t>
      </w:r>
      <w:r w:rsidR="0069078F">
        <w:rPr>
          <w:rFonts w:ascii="Palatino Linotype" w:hAnsi="Palatino Linotype" w:cs="Times New Roman"/>
          <w:b/>
          <w:bCs/>
          <w:sz w:val="24"/>
          <w:szCs w:val="24"/>
          <w:shd w:val="clear" w:color="auto" w:fill="FFFFFF"/>
        </w:rPr>
        <w:t xml:space="preserve"> </w:t>
      </w:r>
      <m:oMath>
        <m:sSub>
          <m:sSubPr>
            <m:ctrlPr>
              <w:rPr>
                <w:rFonts w:ascii="Cambria Math" w:eastAsia="맑은 고딕" w:hAnsi="Cambria Math" w:cs="Times New Roman"/>
                <w:b/>
                <w:bCs/>
                <w:i/>
                <w:kern w:val="0"/>
                <w:sz w:val="24"/>
                <w:szCs w:val="24"/>
                <w:lang w:val="en-GB"/>
              </w:rPr>
            </m:ctrlPr>
          </m:sSubPr>
          <m:e>
            <m:r>
              <m:rPr>
                <m:sty m:val="bi"/>
              </m:rPr>
              <w:rPr>
                <w:rFonts w:ascii="Cambria Math" w:eastAsia="맑은 고딕" w:hAnsi="Cambria Math"/>
                <w:sz w:val="24"/>
                <w:szCs w:val="24"/>
              </w:rPr>
              <m:t>h</m:t>
            </m:r>
          </m:e>
          <m:sub>
            <m:r>
              <m:rPr>
                <m:sty m:val="bi"/>
              </m:rPr>
              <w:rPr>
                <w:rFonts w:ascii="Cambria Math" w:eastAsia="맑은 고딕" w:hAnsi="Cambria Math"/>
                <w:sz w:val="24"/>
                <w:szCs w:val="24"/>
              </w:rPr>
              <m:t>r</m:t>
            </m:r>
          </m:sub>
        </m:sSub>
      </m:oMath>
      <w:r w:rsidR="00234C05" w:rsidRPr="00234C05">
        <w:rPr>
          <w:rFonts w:ascii="Palatino Linotype" w:hAnsi="Palatino Linotype" w:cs="Times New Roman"/>
          <w:b/>
          <w:bCs/>
          <w:sz w:val="24"/>
          <w:szCs w:val="24"/>
          <w:shd w:val="clear" w:color="auto" w:fill="FFFFFF"/>
        </w:rPr>
        <w:t xml:space="preserve">, 24 independent adjoint simulations were performed per regime (totaling 48 runs), each spanning the entire two-week analysis period.  </w:t>
      </w:r>
    </w:p>
    <w:p w14:paraId="321E34DE" w14:textId="1EDC619E" w:rsidR="00234C05" w:rsidRPr="00234C05" w:rsidRDefault="0069078F" w:rsidP="00234C05">
      <w:pPr>
        <w:widowControl/>
        <w:wordWrap/>
        <w:autoSpaceDE/>
        <w:autoSpaceDN/>
        <w:rPr>
          <w:rFonts w:ascii="Palatino Linotype" w:hAnsi="Palatino Linotype" w:cs="Times New Roman"/>
          <w:b/>
          <w:bCs/>
          <w:sz w:val="24"/>
          <w:szCs w:val="24"/>
          <w:shd w:val="clear" w:color="auto" w:fill="FFFFFF"/>
        </w:rPr>
      </w:pPr>
      <w:r>
        <w:rPr>
          <w:rFonts w:ascii="Palatino Linotype" w:hAnsi="Palatino Linotype" w:cs="Times New Roman"/>
          <w:b/>
          <w:bCs/>
          <w:sz w:val="24"/>
          <w:szCs w:val="24"/>
          <w:shd w:val="clear" w:color="auto" w:fill="FFFFFF"/>
        </w:rPr>
        <w:t xml:space="preserve">(5) </w:t>
      </w:r>
      <w:r w:rsidR="00234C05" w:rsidRPr="00234C05">
        <w:rPr>
          <w:rFonts w:ascii="Palatino Linotype" w:hAnsi="Palatino Linotype" w:cs="Times New Roman"/>
          <w:b/>
          <w:bCs/>
          <w:sz w:val="24"/>
          <w:szCs w:val="24"/>
          <w:shd w:val="clear" w:color="auto" w:fill="FFFFFF"/>
        </w:rPr>
        <w:t>Figure 4 Updates: The notation in Figure 4 has been updated, and a descriptive paragraph has been added at the end of Section 2.5 to guide the reader through the schematic.</w:t>
      </w:r>
    </w:p>
    <w:p w14:paraId="3ACAA4AD" w14:textId="77777777" w:rsidR="00A217A0" w:rsidRPr="00F5281F" w:rsidRDefault="00A217A0" w:rsidP="00703625">
      <w:pPr>
        <w:widowControl/>
        <w:wordWrap/>
        <w:autoSpaceDE/>
        <w:autoSpaceDN/>
        <w:rPr>
          <w:rFonts w:ascii="Palatino Linotype" w:hAnsi="Palatino Linotype" w:cs="Times New Roman"/>
          <w:b/>
          <w:bCs/>
          <w:sz w:val="24"/>
          <w:szCs w:val="24"/>
          <w:shd w:val="clear" w:color="auto" w:fill="FFFFFF"/>
        </w:rPr>
      </w:pPr>
    </w:p>
    <w:p w14:paraId="30743F66" w14:textId="6392F3DD" w:rsidR="00CA2C77" w:rsidRPr="00E21DE6" w:rsidRDefault="00CA2C77" w:rsidP="00CA2C77">
      <w:pPr>
        <w:wordWrap/>
        <w:spacing w:before="240" w:line="360" w:lineRule="auto"/>
        <w:rPr>
          <w:rFonts w:ascii="Palatino Linotype" w:hAnsi="Palatino Linotype"/>
        </w:rPr>
      </w:pPr>
      <w:r w:rsidRPr="00964E09">
        <w:rPr>
          <w:rFonts w:ascii="Palatino Linotype" w:hAnsi="Palatino Linotype" w:cs="Times New Roman"/>
          <w:i/>
          <w:color w:val="0A0A0A"/>
          <w:sz w:val="24"/>
          <w:szCs w:val="24"/>
          <w:shd w:val="clear" w:color="auto" w:fill="FEFEFE"/>
        </w:rPr>
        <w:t>&lt;</w:t>
      </w:r>
      <w:r w:rsidR="003439C0">
        <w:rPr>
          <w:rFonts w:ascii="Palatino Linotype" w:hAnsi="Palatino Linotype" w:cs="Times New Roman"/>
          <w:i/>
          <w:color w:val="0A0A0A"/>
          <w:sz w:val="24"/>
          <w:szCs w:val="24"/>
          <w:shd w:val="clear" w:color="auto" w:fill="FEFEFE"/>
        </w:rPr>
        <w:t>Fig. 4</w:t>
      </w:r>
      <w:r w:rsidRPr="00964E09">
        <w:rPr>
          <w:rFonts w:ascii="Palatino Linotype" w:hAnsi="Palatino Linotype" w:cs="Times New Roman"/>
          <w:i/>
          <w:color w:val="0A0A0A"/>
          <w:sz w:val="24"/>
          <w:szCs w:val="24"/>
          <w:shd w:val="clear" w:color="auto" w:fill="FEFEFE"/>
        </w:rPr>
        <w:t xml:space="preserve"> in the revised manuscript&gt;</w:t>
      </w:r>
    </w:p>
    <w:p w14:paraId="4EF072D4" w14:textId="1C918744" w:rsidR="009256B3" w:rsidRPr="009256B3" w:rsidRDefault="009256B3" w:rsidP="009256B3">
      <w:pPr>
        <w:keepNext/>
        <w:jc w:val="center"/>
        <w:rPr>
          <w:rFonts w:ascii="Times New Roman" w:eastAsia="Times New Roman" w:hAnsi="Times New Roman" w:cs="Times New Roman"/>
          <w:kern w:val="0"/>
          <w:szCs w:val="24"/>
          <w:lang w:val="en-GB" w:eastAsia="de-DE"/>
        </w:rPr>
      </w:pPr>
      <w:r w:rsidRPr="009256B3">
        <w:rPr>
          <w:rFonts w:ascii="Times New Roman" w:eastAsia="Times New Roman" w:hAnsi="Times New Roman" w:cs="Times New Roman"/>
          <w:noProof/>
          <w:kern w:val="0"/>
          <w:szCs w:val="24"/>
          <w:lang w:val="en-GB" w:eastAsia="de-DE"/>
        </w:rPr>
        <w:drawing>
          <wp:inline distT="0" distB="0" distL="0" distR="0" wp14:anchorId="0C388982" wp14:editId="7000090E">
            <wp:extent cx="4862109" cy="3350785"/>
            <wp:effectExtent l="0" t="0" r="0" b="2540"/>
            <wp:docPr id="14" name="그림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865980" cy="3353452"/>
                    </a:xfrm>
                    <a:prstGeom prst="rect">
                      <a:avLst/>
                    </a:prstGeom>
                    <a:noFill/>
                  </pic:spPr>
                </pic:pic>
              </a:graphicData>
            </a:graphic>
          </wp:inline>
        </w:drawing>
      </w:r>
    </w:p>
    <w:p w14:paraId="79720661" w14:textId="77777777" w:rsidR="009256B3" w:rsidRPr="009256B3" w:rsidRDefault="009256B3" w:rsidP="009256B3">
      <w:pPr>
        <w:widowControl/>
        <w:wordWrap/>
        <w:autoSpaceDE/>
        <w:autoSpaceDN/>
        <w:spacing w:after="200" w:line="240" w:lineRule="auto"/>
        <w:rPr>
          <w:rFonts w:ascii="Times New Roman" w:eastAsia="Times New Roman" w:hAnsi="Times New Roman" w:cs="Times New Roman"/>
          <w:b/>
          <w:bCs/>
          <w:kern w:val="0"/>
          <w:sz w:val="18"/>
          <w:szCs w:val="18"/>
          <w:lang w:val="en-GB" w:eastAsia="de-DE"/>
        </w:rPr>
      </w:pPr>
      <w:r w:rsidRPr="009256B3">
        <w:rPr>
          <w:rFonts w:ascii="Times New Roman" w:eastAsia="Times New Roman" w:hAnsi="Times New Roman" w:cs="Times New Roman"/>
          <w:b/>
          <w:bCs/>
          <w:kern w:val="0"/>
          <w:sz w:val="18"/>
          <w:szCs w:val="18"/>
          <w:lang w:val="en-GB" w:eastAsia="de-DE"/>
        </w:rPr>
        <w:t>Fi</w:t>
      </w:r>
      <w:r w:rsidRPr="009256B3">
        <w:rPr>
          <w:rFonts w:ascii="Times New Roman" w:eastAsia="맑은 고딕" w:hAnsi="Times New Roman" w:cs="Times New Roman" w:hint="eastAsia"/>
          <w:b/>
          <w:bCs/>
          <w:kern w:val="0"/>
          <w:sz w:val="18"/>
          <w:szCs w:val="18"/>
          <w:lang w:val="en-GB" w:eastAsia="de-DE"/>
        </w:rPr>
        <w:t>g</w:t>
      </w:r>
      <w:r w:rsidRPr="009256B3">
        <w:rPr>
          <w:rFonts w:ascii="Times New Roman" w:eastAsia="맑은 고딕" w:hAnsi="Times New Roman" w:cs="Times New Roman"/>
          <w:b/>
          <w:bCs/>
          <w:kern w:val="0"/>
          <w:sz w:val="18"/>
          <w:szCs w:val="18"/>
          <w:lang w:val="en-GB" w:eastAsia="de-DE"/>
        </w:rPr>
        <w:t>ure</w:t>
      </w:r>
      <w:r w:rsidRPr="009256B3">
        <w:rPr>
          <w:rFonts w:ascii="Times New Roman" w:eastAsia="Times New Roman" w:hAnsi="Times New Roman" w:cs="Times New Roman"/>
          <w:b/>
          <w:bCs/>
          <w:kern w:val="0"/>
          <w:sz w:val="18"/>
          <w:szCs w:val="18"/>
          <w:lang w:val="en-GB" w:eastAsia="de-DE"/>
        </w:rPr>
        <w:t xml:space="preserve"> </w:t>
      </w:r>
      <w:r w:rsidRPr="009256B3">
        <w:rPr>
          <w:rFonts w:ascii="Times New Roman" w:eastAsia="Times New Roman" w:hAnsi="Times New Roman" w:cs="Times New Roman"/>
          <w:b/>
          <w:bCs/>
          <w:kern w:val="0"/>
          <w:sz w:val="18"/>
          <w:szCs w:val="18"/>
          <w:lang w:val="en-GB" w:eastAsia="de-DE"/>
        </w:rPr>
        <w:fldChar w:fldCharType="begin"/>
      </w:r>
      <w:r w:rsidRPr="009256B3">
        <w:rPr>
          <w:rFonts w:ascii="Times New Roman" w:eastAsia="Times New Roman" w:hAnsi="Times New Roman" w:cs="Times New Roman"/>
          <w:b/>
          <w:bCs/>
          <w:kern w:val="0"/>
          <w:sz w:val="18"/>
          <w:szCs w:val="18"/>
          <w:lang w:val="en-GB" w:eastAsia="de-DE"/>
        </w:rPr>
        <w:instrText xml:space="preserve"> SEQ Fig. \* ARABIC </w:instrText>
      </w:r>
      <w:r w:rsidRPr="009256B3">
        <w:rPr>
          <w:rFonts w:ascii="Times New Roman" w:eastAsia="Times New Roman" w:hAnsi="Times New Roman" w:cs="Times New Roman"/>
          <w:b/>
          <w:bCs/>
          <w:kern w:val="0"/>
          <w:sz w:val="18"/>
          <w:szCs w:val="18"/>
          <w:lang w:val="en-GB" w:eastAsia="de-DE"/>
        </w:rPr>
        <w:fldChar w:fldCharType="separate"/>
      </w:r>
      <w:r w:rsidRPr="009256B3">
        <w:rPr>
          <w:rFonts w:ascii="Times New Roman" w:eastAsia="Times New Roman" w:hAnsi="Times New Roman" w:cs="Times New Roman"/>
          <w:b/>
          <w:bCs/>
          <w:noProof/>
          <w:kern w:val="0"/>
          <w:sz w:val="18"/>
          <w:szCs w:val="18"/>
          <w:lang w:val="en-GB" w:eastAsia="de-DE"/>
        </w:rPr>
        <w:t>4</w:t>
      </w:r>
      <w:r w:rsidRPr="009256B3">
        <w:rPr>
          <w:rFonts w:ascii="Times New Roman" w:eastAsia="Times New Roman" w:hAnsi="Times New Roman" w:cs="Times New Roman"/>
          <w:b/>
          <w:bCs/>
          <w:noProof/>
          <w:kern w:val="0"/>
          <w:sz w:val="18"/>
          <w:szCs w:val="18"/>
          <w:lang w:val="en-GB" w:eastAsia="de-DE"/>
        </w:rPr>
        <w:fldChar w:fldCharType="end"/>
      </w:r>
      <w:r w:rsidRPr="009256B3">
        <w:rPr>
          <w:rFonts w:ascii="Times New Roman" w:eastAsia="Times New Roman" w:hAnsi="Times New Roman" w:cs="Times New Roman"/>
          <w:b/>
          <w:bCs/>
          <w:kern w:val="0"/>
          <w:sz w:val="18"/>
          <w:szCs w:val="18"/>
          <w:lang w:val="en-GB" w:eastAsia="de-DE"/>
        </w:rPr>
        <w:t>: Schematic of the adjoint-based O</w:t>
      </w:r>
      <w:r w:rsidRPr="009256B3">
        <w:rPr>
          <w:rFonts w:ascii="Times New Roman" w:eastAsia="Times New Roman" w:hAnsi="Times New Roman" w:cs="Times New Roman"/>
          <w:b/>
          <w:bCs/>
          <w:kern w:val="0"/>
          <w:sz w:val="18"/>
          <w:szCs w:val="18"/>
          <w:vertAlign w:val="subscript"/>
          <w:lang w:val="en-GB" w:eastAsia="de-DE"/>
        </w:rPr>
        <w:t>3</w:t>
      </w:r>
      <w:r w:rsidRPr="009256B3">
        <w:rPr>
          <w:rFonts w:ascii="Times New Roman" w:eastAsia="Times New Roman" w:hAnsi="Times New Roman" w:cs="Times New Roman"/>
          <w:b/>
          <w:bCs/>
          <w:kern w:val="0"/>
          <w:sz w:val="18"/>
          <w:szCs w:val="18"/>
          <w:lang w:val="en-GB" w:eastAsia="de-DE"/>
        </w:rPr>
        <w:t xml:space="preserve"> response calculation. A single adjoint run provides, for a receptor hour </w:t>
      </w:r>
      <m:oMath>
        <m:sSub>
          <m:sSubPr>
            <m:ctrlPr>
              <w:rPr>
                <w:rFonts w:ascii="Cambria Math" w:eastAsia="맑은 고딕" w:hAnsi="Cambria Math" w:cs="Times New Roman"/>
                <w:b/>
                <w:bCs/>
                <w:kern w:val="0"/>
                <w:sz w:val="18"/>
                <w:szCs w:val="18"/>
                <w:lang w:val="en-GB"/>
              </w:rPr>
            </m:ctrlPr>
          </m:sSubPr>
          <m:e>
            <m:r>
              <m:rPr>
                <m:sty m:val="bi"/>
              </m:rPr>
              <w:rPr>
                <w:rFonts w:ascii="Cambria Math" w:eastAsia="맑은 고딕" w:hAnsi="Cambria Math" w:cs="Times New Roman"/>
                <w:kern w:val="0"/>
                <w:sz w:val="18"/>
                <w:szCs w:val="18"/>
                <w:lang w:val="en-GB"/>
              </w:rPr>
              <m:t>h</m:t>
            </m:r>
          </m:e>
          <m:sub>
            <m:r>
              <m:rPr>
                <m:sty m:val="bi"/>
              </m:rPr>
              <w:rPr>
                <w:rFonts w:ascii="Cambria Math" w:eastAsia="맑은 고딕" w:hAnsi="Cambria Math" w:cs="Times New Roman"/>
                <w:kern w:val="0"/>
                <w:sz w:val="18"/>
                <w:szCs w:val="18"/>
                <w:lang w:val="en-GB"/>
              </w:rPr>
              <m:t>r</m:t>
            </m:r>
          </m:sub>
        </m:sSub>
      </m:oMath>
      <w:r w:rsidRPr="009256B3">
        <w:rPr>
          <w:rFonts w:ascii="Times New Roman" w:eastAsia="Times New Roman" w:hAnsi="Times New Roman" w:cs="Times New Roman"/>
          <w:b/>
          <w:bCs/>
          <w:kern w:val="0"/>
          <w:sz w:val="18"/>
          <w:szCs w:val="18"/>
          <w:lang w:val="en-GB" w:eastAsia="de-DE"/>
        </w:rPr>
        <w:t>​, the sensitivities of the regime-mean surface O</w:t>
      </w:r>
      <w:r w:rsidRPr="009256B3">
        <w:rPr>
          <w:rFonts w:ascii="Times New Roman" w:eastAsia="Times New Roman" w:hAnsi="Times New Roman" w:cs="Times New Roman"/>
          <w:b/>
          <w:bCs/>
          <w:kern w:val="0"/>
          <w:sz w:val="18"/>
          <w:szCs w:val="18"/>
          <w:vertAlign w:val="subscript"/>
          <w:lang w:val="en-GB" w:eastAsia="de-DE"/>
        </w:rPr>
        <w:t>3</w:t>
      </w:r>
      <w:r w:rsidRPr="009256B3">
        <w:rPr>
          <w:rFonts w:ascii="Times New Roman" w:eastAsia="Times New Roman" w:hAnsi="Times New Roman" w:cs="Times New Roman"/>
          <w:b/>
          <w:bCs/>
          <w:kern w:val="0"/>
          <w:sz w:val="18"/>
          <w:szCs w:val="18"/>
          <w:lang w:val="en-GB" w:eastAsia="de-DE"/>
        </w:rPr>
        <w:t xml:space="preserve"> cost function </w:t>
      </w:r>
      <m:oMath>
        <m:sSub>
          <m:sSubPr>
            <m:ctrlPr>
              <w:rPr>
                <w:rFonts w:ascii="Cambria Math" w:eastAsia="맑은 고딕" w:hAnsi="Cambria Math" w:cs="Times New Roman"/>
                <w:b/>
                <w:bCs/>
                <w:kern w:val="0"/>
                <w:sz w:val="18"/>
                <w:szCs w:val="18"/>
                <w:lang w:val="en-GB"/>
              </w:rPr>
            </m:ctrlPr>
          </m:sSubPr>
          <m:e>
            <m:r>
              <m:rPr>
                <m:scr m:val="script"/>
                <m:sty m:val="b"/>
              </m:rPr>
              <w:rPr>
                <w:rFonts w:ascii="Cambria Math" w:eastAsia="Times New Roman" w:hAnsi="Cambria Math" w:cs="Cambria Math"/>
                <w:kern w:val="0"/>
                <w:sz w:val="18"/>
                <w:szCs w:val="18"/>
                <w:lang w:val="en-GB" w:eastAsia="de-DE"/>
              </w:rPr>
              <m:t>J</m:t>
            </m:r>
          </m:e>
          <m:sub>
            <m:r>
              <m:rPr>
                <m:sty m:val="bi"/>
              </m:rPr>
              <w:rPr>
                <w:rFonts w:ascii="Cambria Math" w:eastAsia="맑은 고딕" w:hAnsi="Cambria Math" w:cs="Times New Roman"/>
                <w:kern w:val="0"/>
                <w:sz w:val="18"/>
                <w:szCs w:val="18"/>
                <w:lang w:val="en-GB"/>
              </w:rPr>
              <m:t>Reg</m:t>
            </m:r>
          </m:sub>
        </m:sSub>
        <m:d>
          <m:dPr>
            <m:ctrlPr>
              <w:rPr>
                <w:rFonts w:ascii="Cambria Math" w:eastAsia="맑은 고딕" w:hAnsi="Cambria Math" w:cs="Times New Roman"/>
                <w:b/>
                <w:bCs/>
                <w:kern w:val="0"/>
                <w:sz w:val="18"/>
                <w:szCs w:val="18"/>
                <w:lang w:val="en-GB"/>
              </w:rPr>
            </m:ctrlPr>
          </m:dPr>
          <m:e>
            <m:sSub>
              <m:sSubPr>
                <m:ctrlPr>
                  <w:rPr>
                    <w:rFonts w:ascii="Cambria Math" w:eastAsia="맑은 고딕" w:hAnsi="Cambria Math" w:cs="Times New Roman"/>
                    <w:b/>
                    <w:bCs/>
                    <w:i/>
                    <w:kern w:val="0"/>
                    <w:szCs w:val="24"/>
                    <w:lang w:val="en-GB"/>
                  </w:rPr>
                </m:ctrlPr>
              </m:sSubPr>
              <m:e>
                <m:r>
                  <m:rPr>
                    <m:sty m:val="bi"/>
                  </m:rPr>
                  <w:rPr>
                    <w:rFonts w:ascii="Cambria Math" w:eastAsia="맑은 고딕" w:hAnsi="Cambria Math" w:cs="Times New Roman"/>
                    <w:kern w:val="0"/>
                    <w:sz w:val="18"/>
                    <w:szCs w:val="18"/>
                    <w:lang w:val="en-GB"/>
                  </w:rPr>
                  <m:t>h</m:t>
                </m:r>
              </m:e>
              <m:sub>
                <m:r>
                  <m:rPr>
                    <m:sty m:val="bi"/>
                  </m:rPr>
                  <w:rPr>
                    <w:rFonts w:ascii="Cambria Math" w:eastAsia="맑은 고딕" w:hAnsi="Cambria Math" w:cs="Times New Roman"/>
                    <w:kern w:val="0"/>
                    <w:sz w:val="18"/>
                    <w:szCs w:val="18"/>
                    <w:lang w:val="en-GB"/>
                  </w:rPr>
                  <m:t>r</m:t>
                </m:r>
              </m:sub>
            </m:sSub>
          </m:e>
        </m:d>
      </m:oMath>
      <w:r w:rsidRPr="009256B3">
        <w:rPr>
          <w:rFonts w:ascii="Times New Roman" w:eastAsia="바탕" w:hAnsi="Times New Roman" w:cs="Times New Roman" w:hint="eastAsia"/>
          <w:b/>
          <w:bCs/>
          <w:kern w:val="0"/>
          <w:sz w:val="18"/>
          <w:szCs w:val="18"/>
          <w:lang w:val="en-GB" w:eastAsia="de-DE"/>
        </w:rPr>
        <w:t xml:space="preserve"> </w:t>
      </w:r>
      <w:r w:rsidRPr="009256B3">
        <w:rPr>
          <w:rFonts w:ascii="Times New Roman" w:eastAsia="Times New Roman" w:hAnsi="Times New Roman" w:cs="Times New Roman"/>
          <w:b/>
          <w:bCs/>
          <w:kern w:val="0"/>
          <w:sz w:val="18"/>
          <w:szCs w:val="18"/>
          <w:lang w:val="en-GB" w:eastAsia="de-DE"/>
        </w:rPr>
        <w:t xml:space="preserve">to precursor emissions at each emission hour </w:t>
      </w:r>
      <m:oMath>
        <m:sSub>
          <m:sSubPr>
            <m:ctrlPr>
              <w:rPr>
                <w:rFonts w:ascii="Cambria Math" w:eastAsia="Times New Roman" w:hAnsi="Cambria Math" w:cs="Times New Roman"/>
                <w:b/>
                <w:bCs/>
                <w:kern w:val="0"/>
                <w:sz w:val="18"/>
                <w:szCs w:val="18"/>
                <w:lang w:val="en-GB" w:eastAsia="de-DE"/>
              </w:rPr>
            </m:ctrlPr>
          </m:sSubPr>
          <m:e>
            <m:r>
              <m:rPr>
                <m:sty m:val="bi"/>
              </m:rPr>
              <w:rPr>
                <w:rFonts w:ascii="Cambria Math" w:eastAsia="맑은 고딕" w:hAnsi="Cambria Math" w:cs="Times New Roman"/>
                <w:kern w:val="0"/>
                <w:sz w:val="18"/>
                <w:szCs w:val="18"/>
                <w:lang w:val="en-GB" w:eastAsia="de-DE"/>
              </w:rPr>
              <m:t>t</m:t>
            </m:r>
          </m:e>
          <m:sub>
            <m:r>
              <m:rPr>
                <m:sty m:val="b"/>
              </m:rPr>
              <w:rPr>
                <w:rFonts w:ascii="Cambria Math" w:eastAsia="맑은 고딕" w:hAnsi="Cambria Math" w:cs="Times New Roman"/>
                <w:kern w:val="0"/>
                <w:sz w:val="18"/>
                <w:szCs w:val="18"/>
                <w:lang w:val="en-GB" w:eastAsia="de-DE"/>
              </w:rPr>
              <m:t>1</m:t>
            </m:r>
          </m:sub>
        </m:sSub>
      </m:oMath>
      <w:r w:rsidRPr="009256B3">
        <w:rPr>
          <w:rFonts w:ascii="Times New Roman" w:eastAsia="Times New Roman" w:hAnsi="Times New Roman" w:cs="Times New Roman"/>
          <w:b/>
          <w:bCs/>
          <w:kern w:val="0"/>
          <w:sz w:val="18"/>
          <w:szCs w:val="18"/>
          <w:lang w:val="en-GB" w:eastAsia="de-DE"/>
        </w:rPr>
        <w:t xml:space="preserve">​. Multiplying these sensitivities by the corresponding hourly emissions </w:t>
      </w:r>
      <m:oMath>
        <m:sSub>
          <m:sSubPr>
            <m:ctrlPr>
              <w:rPr>
                <w:rFonts w:ascii="Cambria Math" w:eastAsia="Times New Roman" w:hAnsi="Cambria Math" w:cs="Times New Roman"/>
                <w:b/>
                <w:bCs/>
                <w:kern w:val="0"/>
                <w:sz w:val="18"/>
                <w:szCs w:val="18"/>
                <w:lang w:val="en-GB" w:eastAsia="de-DE"/>
              </w:rPr>
            </m:ctrlPr>
          </m:sSubPr>
          <m:e>
            <m:r>
              <m:rPr>
                <m:sty m:val="bi"/>
              </m:rPr>
              <w:rPr>
                <w:rFonts w:ascii="Cambria Math" w:eastAsia="맑은 고딕" w:hAnsi="Cambria Math" w:cs="Times New Roman"/>
                <w:kern w:val="0"/>
                <w:sz w:val="18"/>
                <w:szCs w:val="18"/>
                <w:lang w:val="en-GB" w:eastAsia="de-DE"/>
              </w:rPr>
              <m:t>E</m:t>
            </m:r>
          </m:e>
          <m:sub>
            <m:r>
              <m:rPr>
                <m:sty m:val="bi"/>
              </m:rPr>
              <w:rPr>
                <w:rFonts w:ascii="Cambria Math" w:eastAsia="맑은 고딕" w:hAnsi="Cambria Math" w:cs="Times New Roman"/>
                <w:kern w:val="0"/>
                <w:sz w:val="18"/>
                <w:szCs w:val="18"/>
                <w:lang w:val="en-GB" w:eastAsia="de-DE"/>
              </w:rPr>
              <m:t>i</m:t>
            </m:r>
          </m:sub>
        </m:sSub>
        <m:r>
          <m:rPr>
            <m:sty m:val="b"/>
          </m:rPr>
          <w:rPr>
            <w:rFonts w:ascii="Cambria Math" w:eastAsia="맑은 고딕" w:hAnsi="Cambria Math" w:cs="Times New Roman"/>
            <w:kern w:val="0"/>
            <w:sz w:val="18"/>
            <w:szCs w:val="18"/>
            <w:lang w:val="en-GB" w:eastAsia="de-DE"/>
          </w:rPr>
          <m:t>(</m:t>
        </m:r>
        <m:sSub>
          <m:sSubPr>
            <m:ctrlPr>
              <w:rPr>
                <w:rFonts w:ascii="Cambria Math" w:eastAsia="맑은 고딕" w:hAnsi="Cambria Math" w:cs="Times New Roman"/>
                <w:b/>
                <w:bCs/>
                <w:kern w:val="0"/>
                <w:sz w:val="18"/>
                <w:szCs w:val="18"/>
                <w:lang w:val="en-GB"/>
              </w:rPr>
            </m:ctrlPr>
          </m:sSubPr>
          <m:e>
            <m:r>
              <m:rPr>
                <m:sty m:val="bi"/>
              </m:rPr>
              <w:rPr>
                <w:rFonts w:ascii="Cambria Math" w:eastAsia="맑은 고딕" w:hAnsi="Cambria Math" w:cs="Times New Roman"/>
                <w:kern w:val="0"/>
                <w:sz w:val="18"/>
                <w:szCs w:val="18"/>
                <w:lang w:val="en-GB"/>
              </w:rPr>
              <m:t>h</m:t>
            </m:r>
          </m:e>
          <m:sub>
            <m:r>
              <m:rPr>
                <m:sty m:val="bi"/>
              </m:rPr>
              <w:rPr>
                <w:rFonts w:ascii="Cambria Math" w:eastAsia="맑은 고딕" w:hAnsi="Cambria Math" w:cs="Times New Roman"/>
                <w:kern w:val="0"/>
                <w:sz w:val="18"/>
                <w:szCs w:val="18"/>
                <w:lang w:val="en-GB"/>
              </w:rPr>
              <m:t>e</m:t>
            </m:r>
          </m:sub>
        </m:sSub>
        <m:r>
          <m:rPr>
            <m:sty m:val="b"/>
          </m:rPr>
          <w:rPr>
            <w:rFonts w:ascii="Cambria Math" w:eastAsia="맑은 고딕" w:hAnsi="Cambria Math" w:cs="Times New Roman"/>
            <w:kern w:val="0"/>
            <w:sz w:val="18"/>
            <w:szCs w:val="18"/>
            <w:lang w:val="en-GB" w:eastAsia="de-DE"/>
          </w:rPr>
          <m:t>)</m:t>
        </m:r>
      </m:oMath>
      <w:r w:rsidRPr="009256B3">
        <w:rPr>
          <w:rFonts w:ascii="Times New Roman" w:eastAsia="Times New Roman" w:hAnsi="Times New Roman" w:cs="Times New Roman"/>
          <w:b/>
          <w:bCs/>
          <w:kern w:val="0"/>
          <w:sz w:val="18"/>
          <w:szCs w:val="18"/>
          <w:lang w:val="en-GB" w:eastAsia="de-DE"/>
        </w:rPr>
        <w:t xml:space="preserve"> (</w:t>
      </w:r>
      <m:oMath>
        <m:r>
          <m:rPr>
            <m:sty m:val="bi"/>
          </m:rPr>
          <w:rPr>
            <w:rFonts w:ascii="Cambria Math" w:eastAsia="맑은 고딕" w:hAnsi="Cambria Math" w:cs="Times New Roman"/>
            <w:kern w:val="0"/>
            <w:sz w:val="18"/>
            <w:szCs w:val="18"/>
            <w:lang w:val="en-GB" w:eastAsia="de-DE"/>
          </w:rPr>
          <m:t>i</m:t>
        </m:r>
        <m:r>
          <m:rPr>
            <m:sty m:val="b"/>
          </m:rPr>
          <w:rPr>
            <w:rFonts w:ascii="Cambria Math" w:eastAsia="맑은 고딕" w:hAnsi="Cambria Math" w:cs="Times New Roman" w:hint="eastAsia"/>
            <w:kern w:val="0"/>
            <w:sz w:val="18"/>
            <w:szCs w:val="18"/>
            <w:lang w:val="en-GB" w:eastAsia="de-DE"/>
          </w:rPr>
          <m:t>∈</m:t>
        </m:r>
        <m:r>
          <m:rPr>
            <m:sty m:val="b"/>
          </m:rPr>
          <w:rPr>
            <w:rFonts w:ascii="Cambria Math" w:eastAsia="맑은 고딕" w:hAnsi="Cambria Math" w:cs="Times New Roman"/>
            <w:kern w:val="0"/>
            <w:sz w:val="18"/>
            <w:szCs w:val="18"/>
            <w:lang w:val="en-GB" w:eastAsia="de-DE"/>
          </w:rPr>
          <m:t>{</m:t>
        </m:r>
        <m:sSub>
          <m:sSubPr>
            <m:ctrlPr>
              <w:rPr>
                <w:rFonts w:ascii="Cambria Math" w:eastAsia="Times New Roman" w:hAnsi="Cambria Math" w:cs="Times New Roman"/>
                <w:b/>
                <w:bCs/>
                <w:kern w:val="0"/>
                <w:sz w:val="18"/>
                <w:szCs w:val="18"/>
                <w:lang w:val="en-GB"/>
              </w:rPr>
            </m:ctrlPr>
          </m:sSubPr>
          <m:e>
            <m:r>
              <m:rPr>
                <m:sty m:val="bi"/>
              </m:rPr>
              <w:rPr>
                <w:rFonts w:ascii="Cambria Math" w:eastAsia="맑은 고딕" w:hAnsi="Cambria Math" w:cs="Times New Roman"/>
                <w:kern w:val="0"/>
                <w:sz w:val="18"/>
                <w:szCs w:val="18"/>
                <w:lang w:val="en-GB" w:eastAsia="de-DE"/>
              </w:rPr>
              <m:t>NO</m:t>
            </m:r>
          </m:e>
          <m:sub>
            <m:r>
              <m:rPr>
                <m:sty m:val="bi"/>
              </m:rPr>
              <w:rPr>
                <w:rFonts w:ascii="Cambria Math" w:eastAsia="맑은 고딕" w:hAnsi="Cambria Math" w:cs="Times New Roman"/>
                <w:kern w:val="0"/>
                <w:sz w:val="18"/>
                <w:szCs w:val="18"/>
                <w:lang w:val="en-GB" w:eastAsia="de-DE"/>
              </w:rPr>
              <m:t>x</m:t>
            </m:r>
          </m:sub>
        </m:sSub>
        <m:r>
          <m:rPr>
            <m:sty m:val="b"/>
          </m:rPr>
          <w:rPr>
            <w:rFonts w:ascii="Cambria Math" w:eastAsia="맑은 고딕" w:hAnsi="Cambria Math" w:cs="Times New Roman"/>
            <w:kern w:val="0"/>
            <w:sz w:val="18"/>
            <w:szCs w:val="18"/>
            <w:lang w:val="en-GB" w:eastAsia="de-DE"/>
          </w:rPr>
          <m:t>,</m:t>
        </m:r>
        <m:r>
          <m:rPr>
            <m:sty m:val="bi"/>
          </m:rPr>
          <w:rPr>
            <w:rFonts w:ascii="Cambria Math" w:eastAsia="맑은 고딕" w:hAnsi="Cambria Math" w:cs="Times New Roman"/>
            <w:kern w:val="0"/>
            <w:sz w:val="18"/>
            <w:szCs w:val="18"/>
            <w:lang w:val="en-GB" w:eastAsia="de-DE"/>
          </w:rPr>
          <m:t>VOC</m:t>
        </m:r>
        <m:r>
          <m:rPr>
            <m:sty m:val="b"/>
          </m:rPr>
          <w:rPr>
            <w:rFonts w:ascii="Cambria Math" w:eastAsia="맑은 고딕" w:hAnsi="Cambria Math" w:cs="Times New Roman"/>
            <w:kern w:val="0"/>
            <w:sz w:val="18"/>
            <w:szCs w:val="18"/>
            <w:lang w:val="en-GB" w:eastAsia="de-DE"/>
          </w:rPr>
          <m:t>}</m:t>
        </m:r>
      </m:oMath>
      <w:r w:rsidRPr="009256B3">
        <w:rPr>
          <w:rFonts w:ascii="Times New Roman" w:eastAsia="Times New Roman" w:hAnsi="Times New Roman" w:cs="Times New Roman"/>
          <w:b/>
          <w:bCs/>
          <w:kern w:val="0"/>
          <w:sz w:val="18"/>
          <w:szCs w:val="18"/>
          <w:lang w:val="en-GB" w:eastAsia="de-DE"/>
        </w:rPr>
        <w:t>) yields the emission-time–specific O</w:t>
      </w:r>
      <w:r w:rsidRPr="009256B3">
        <w:rPr>
          <w:rFonts w:ascii="Times New Roman" w:eastAsia="Times New Roman" w:hAnsi="Times New Roman" w:cs="Times New Roman"/>
          <w:b/>
          <w:bCs/>
          <w:kern w:val="0"/>
          <w:sz w:val="18"/>
          <w:szCs w:val="18"/>
          <w:vertAlign w:val="subscript"/>
          <w:lang w:val="en-GB" w:eastAsia="de-DE"/>
        </w:rPr>
        <w:t>3</w:t>
      </w:r>
      <w:r w:rsidRPr="009256B3">
        <w:rPr>
          <w:rFonts w:ascii="Times New Roman" w:eastAsia="Times New Roman" w:hAnsi="Times New Roman" w:cs="Times New Roman"/>
          <w:b/>
          <w:bCs/>
          <w:kern w:val="0"/>
          <w:sz w:val="18"/>
          <w:szCs w:val="18"/>
          <w:lang w:val="en-GB" w:eastAsia="de-DE"/>
        </w:rPr>
        <w:t xml:space="preserve"> response </w:t>
      </w:r>
      <m:oMath>
        <m:r>
          <m:rPr>
            <m:sty m:val="b"/>
          </m:rPr>
          <w:rPr>
            <w:rFonts w:ascii="Cambria Math" w:eastAsia="맑은 고딕" w:hAnsi="Cambria Math" w:cs="Times New Roman"/>
            <w:kern w:val="0"/>
            <w:sz w:val="18"/>
            <w:szCs w:val="18"/>
            <w:lang w:val="en-GB"/>
          </w:rPr>
          <m:t>∆</m:t>
        </m:r>
        <m:sSubSup>
          <m:sSubSupPr>
            <m:ctrlPr>
              <w:rPr>
                <w:rFonts w:ascii="Cambria Math" w:eastAsia="맑은 고딕" w:hAnsi="Cambria Math" w:cs="Times New Roman"/>
                <w:b/>
                <w:bCs/>
                <w:kern w:val="0"/>
                <w:sz w:val="18"/>
                <w:szCs w:val="18"/>
                <w:lang w:val="en-GB"/>
              </w:rPr>
            </m:ctrlPr>
          </m:sSubSupPr>
          <m:e>
            <m:r>
              <m:rPr>
                <m:sty m:val="bi"/>
              </m:rPr>
              <w:rPr>
                <w:rFonts w:ascii="Cambria Math" w:eastAsia="맑은 고딕" w:hAnsi="Cambria Math" w:cs="Times New Roman"/>
                <w:kern w:val="0"/>
                <w:sz w:val="18"/>
                <w:szCs w:val="18"/>
                <w:lang w:val="en-GB"/>
              </w:rPr>
              <m:t>O</m:t>
            </m:r>
          </m:e>
          <m:sub>
            <m:r>
              <m:rPr>
                <m:sty m:val="b"/>
              </m:rPr>
              <w:rPr>
                <w:rFonts w:ascii="Cambria Math" w:eastAsia="맑은 고딕" w:hAnsi="Cambria Math" w:cs="Times New Roman"/>
                <w:kern w:val="0"/>
                <w:sz w:val="18"/>
                <w:szCs w:val="18"/>
                <w:lang w:val="en-GB"/>
              </w:rPr>
              <m:t>3</m:t>
            </m:r>
          </m:sub>
          <m:sup>
            <m:r>
              <m:rPr>
                <m:sty m:val="bi"/>
              </m:rPr>
              <w:rPr>
                <w:rFonts w:ascii="Cambria Math" w:eastAsia="맑은 고딕" w:hAnsi="Cambria Math" w:cs="Times New Roman"/>
                <w:kern w:val="0"/>
                <w:sz w:val="18"/>
                <w:szCs w:val="18"/>
                <w:lang w:val="en-GB"/>
              </w:rPr>
              <m:t>Reg</m:t>
            </m:r>
            <m:r>
              <m:rPr>
                <m:sty m:val="b"/>
              </m:rPr>
              <w:rPr>
                <w:rFonts w:ascii="Cambria Math" w:eastAsia="맑은 고딕" w:hAnsi="Cambria Math" w:cs="Times New Roman"/>
                <w:kern w:val="0"/>
                <w:sz w:val="18"/>
                <w:szCs w:val="18"/>
                <w:lang w:val="en-GB"/>
              </w:rPr>
              <m:t>,</m:t>
            </m:r>
            <m:r>
              <m:rPr>
                <m:sty m:val="bi"/>
              </m:rPr>
              <w:rPr>
                <w:rFonts w:ascii="Cambria Math" w:eastAsia="맑은 고딕" w:hAnsi="Cambria Math" w:cs="Times New Roman"/>
                <w:kern w:val="0"/>
                <w:sz w:val="18"/>
                <w:szCs w:val="18"/>
                <w:lang w:val="en-GB"/>
              </w:rPr>
              <m:t>i</m:t>
            </m:r>
          </m:sup>
        </m:sSubSup>
        <m:d>
          <m:dPr>
            <m:ctrlPr>
              <w:rPr>
                <w:rFonts w:ascii="Cambria Math" w:eastAsia="맑은 고딕" w:hAnsi="Cambria Math" w:cs="Times New Roman"/>
                <w:b/>
                <w:bCs/>
                <w:kern w:val="0"/>
                <w:sz w:val="18"/>
                <w:szCs w:val="18"/>
                <w:lang w:val="en-GB"/>
              </w:rPr>
            </m:ctrlPr>
          </m:dPr>
          <m:e>
            <m:sSub>
              <m:sSubPr>
                <m:ctrlPr>
                  <w:rPr>
                    <w:rFonts w:ascii="Cambria Math" w:eastAsia="맑은 고딕" w:hAnsi="Cambria Math" w:cs="Times New Roman"/>
                    <w:b/>
                    <w:bCs/>
                    <w:kern w:val="0"/>
                    <w:sz w:val="18"/>
                    <w:szCs w:val="18"/>
                    <w:lang w:val="en-GB"/>
                  </w:rPr>
                </m:ctrlPr>
              </m:sSubPr>
              <m:e>
                <m:r>
                  <m:rPr>
                    <m:sty m:val="bi"/>
                  </m:rPr>
                  <w:rPr>
                    <w:rFonts w:ascii="Cambria Math" w:eastAsia="맑은 고딕" w:hAnsi="Cambria Math" w:cs="Times New Roman"/>
                    <w:kern w:val="0"/>
                    <w:sz w:val="18"/>
                    <w:szCs w:val="18"/>
                    <w:lang w:val="en-GB"/>
                  </w:rPr>
                  <m:t>h</m:t>
                </m:r>
              </m:e>
              <m:sub>
                <m:r>
                  <m:rPr>
                    <m:sty m:val="bi"/>
                  </m:rPr>
                  <w:rPr>
                    <w:rFonts w:ascii="Cambria Math" w:eastAsia="맑은 고딕" w:hAnsi="Cambria Math" w:cs="Times New Roman"/>
                    <w:kern w:val="0"/>
                    <w:sz w:val="18"/>
                    <w:szCs w:val="18"/>
                    <w:lang w:val="en-GB"/>
                  </w:rPr>
                  <m:t>e</m:t>
                </m:r>
              </m:sub>
            </m:sSub>
            <m:r>
              <m:rPr>
                <m:sty m:val="b"/>
              </m:rPr>
              <w:rPr>
                <w:rFonts w:ascii="Cambria Math" w:eastAsia="맑은 고딕" w:hAnsi="Cambria Math" w:cs="Times New Roman"/>
                <w:kern w:val="0"/>
                <w:sz w:val="18"/>
                <w:szCs w:val="18"/>
                <w:lang w:val="en-GB"/>
              </w:rPr>
              <m:t>,</m:t>
            </m:r>
            <m:sSub>
              <m:sSubPr>
                <m:ctrlPr>
                  <w:rPr>
                    <w:rFonts w:ascii="Cambria Math" w:eastAsia="맑은 고딕" w:hAnsi="Cambria Math" w:cs="Times New Roman"/>
                    <w:b/>
                    <w:bCs/>
                    <w:kern w:val="0"/>
                    <w:sz w:val="18"/>
                    <w:szCs w:val="18"/>
                    <w:lang w:val="en-GB"/>
                  </w:rPr>
                </m:ctrlPr>
              </m:sSubPr>
              <m:e>
                <m:r>
                  <m:rPr>
                    <m:sty m:val="bi"/>
                  </m:rPr>
                  <w:rPr>
                    <w:rFonts w:ascii="Cambria Math" w:eastAsia="맑은 고딕" w:hAnsi="Cambria Math" w:cs="Times New Roman"/>
                    <w:kern w:val="0"/>
                    <w:sz w:val="18"/>
                    <w:szCs w:val="18"/>
                    <w:lang w:val="en-GB"/>
                  </w:rPr>
                  <m:t>h</m:t>
                </m:r>
              </m:e>
              <m:sub>
                <m:r>
                  <m:rPr>
                    <m:sty m:val="bi"/>
                  </m:rPr>
                  <w:rPr>
                    <w:rFonts w:ascii="Cambria Math" w:eastAsia="맑은 고딕" w:hAnsi="Cambria Math" w:cs="Times New Roman"/>
                    <w:kern w:val="0"/>
                    <w:sz w:val="18"/>
                    <w:szCs w:val="18"/>
                    <w:lang w:val="en-GB"/>
                  </w:rPr>
                  <m:t>r</m:t>
                </m:r>
              </m:sub>
            </m:sSub>
          </m:e>
        </m:d>
      </m:oMath>
      <w:r w:rsidRPr="009256B3">
        <w:rPr>
          <w:rFonts w:ascii="Times New Roman" w:eastAsia="Times New Roman" w:hAnsi="Times New Roman" w:cs="Times New Roman"/>
          <w:b/>
          <w:bCs/>
          <w:kern w:val="0"/>
          <w:sz w:val="18"/>
          <w:szCs w:val="18"/>
          <w:lang w:val="en-GB" w:eastAsia="de-DE"/>
        </w:rPr>
        <w:t xml:space="preserve">. Summing over all emission hours </w:t>
      </w:r>
      <m:oMath>
        <m:sSub>
          <m:sSubPr>
            <m:ctrlPr>
              <w:rPr>
                <w:rFonts w:ascii="Cambria Math" w:eastAsia="맑은 고딕" w:hAnsi="Cambria Math" w:cs="Times New Roman"/>
                <w:b/>
                <w:bCs/>
                <w:kern w:val="0"/>
                <w:sz w:val="18"/>
                <w:szCs w:val="18"/>
                <w:lang w:val="en-GB"/>
              </w:rPr>
            </m:ctrlPr>
          </m:sSubPr>
          <m:e>
            <m:r>
              <m:rPr>
                <m:sty m:val="bi"/>
              </m:rPr>
              <w:rPr>
                <w:rFonts w:ascii="Cambria Math" w:eastAsia="맑은 고딕" w:hAnsi="Cambria Math" w:cs="Times New Roman"/>
                <w:kern w:val="0"/>
                <w:sz w:val="18"/>
                <w:szCs w:val="18"/>
                <w:lang w:val="en-GB"/>
              </w:rPr>
              <m:t>h</m:t>
            </m:r>
          </m:e>
          <m:sub>
            <m:r>
              <m:rPr>
                <m:sty m:val="bi"/>
              </m:rPr>
              <w:rPr>
                <w:rFonts w:ascii="Cambria Math" w:eastAsia="맑은 고딕" w:hAnsi="Cambria Math" w:cs="Times New Roman"/>
                <w:kern w:val="0"/>
                <w:sz w:val="18"/>
                <w:szCs w:val="18"/>
                <w:lang w:val="en-GB"/>
              </w:rPr>
              <m:t>e</m:t>
            </m:r>
          </m:sub>
        </m:sSub>
        <m:r>
          <m:rPr>
            <m:sty m:val="b"/>
          </m:rPr>
          <w:rPr>
            <w:rFonts w:ascii="Cambria Math" w:eastAsia="Times New Roman" w:hAnsi="Cambria Math" w:cs="Times New Roman"/>
            <w:kern w:val="0"/>
            <w:sz w:val="18"/>
            <w:szCs w:val="18"/>
            <w:lang w:val="en-GB" w:eastAsia="de-DE"/>
          </w:rPr>
          <m:t>=0–23</m:t>
        </m:r>
      </m:oMath>
      <w:r w:rsidRPr="009256B3">
        <w:rPr>
          <w:rFonts w:ascii="Times New Roman" w:eastAsia="바탕" w:hAnsi="Times New Roman" w:cs="Times New Roman" w:hint="eastAsia"/>
          <w:b/>
          <w:bCs/>
          <w:kern w:val="0"/>
          <w:sz w:val="18"/>
          <w:szCs w:val="18"/>
          <w:lang w:val="en-GB" w:eastAsia="de-DE"/>
        </w:rPr>
        <w:t xml:space="preserve"> </w:t>
      </w:r>
      <w:r w:rsidRPr="009256B3">
        <w:rPr>
          <w:rFonts w:ascii="Times New Roman" w:eastAsia="Times New Roman" w:hAnsi="Times New Roman" w:cs="Times New Roman"/>
          <w:b/>
          <w:bCs/>
          <w:kern w:val="0"/>
          <w:sz w:val="18"/>
          <w:szCs w:val="18"/>
          <w:lang w:val="en-GB" w:eastAsia="de-DE"/>
        </w:rPr>
        <w:t xml:space="preserve">gives the emission-time–integrated response </w:t>
      </w:r>
      <m:oMath>
        <m:r>
          <m:rPr>
            <m:sty m:val="b"/>
          </m:rPr>
          <w:rPr>
            <w:rFonts w:ascii="Cambria Math" w:eastAsia="맑은 고딕" w:hAnsi="Cambria Math" w:cs="Times New Roman"/>
            <w:kern w:val="0"/>
            <w:sz w:val="18"/>
            <w:szCs w:val="18"/>
            <w:lang w:val="en-GB"/>
          </w:rPr>
          <m:t>∆</m:t>
        </m:r>
        <m:sSubSup>
          <m:sSubSupPr>
            <m:ctrlPr>
              <w:rPr>
                <w:rFonts w:ascii="Cambria Math" w:eastAsia="맑은 고딕" w:hAnsi="Cambria Math" w:cs="Times New Roman"/>
                <w:b/>
                <w:bCs/>
                <w:kern w:val="0"/>
                <w:sz w:val="18"/>
                <w:szCs w:val="18"/>
                <w:lang w:val="en-GB"/>
              </w:rPr>
            </m:ctrlPr>
          </m:sSubSupPr>
          <m:e>
            <m:r>
              <m:rPr>
                <m:sty m:val="bi"/>
              </m:rPr>
              <w:rPr>
                <w:rFonts w:ascii="Cambria Math" w:eastAsia="맑은 고딕" w:hAnsi="Cambria Math" w:cs="Times New Roman"/>
                <w:kern w:val="0"/>
                <w:sz w:val="18"/>
                <w:szCs w:val="18"/>
                <w:lang w:val="en-GB"/>
              </w:rPr>
              <m:t>O</m:t>
            </m:r>
          </m:e>
          <m:sub>
            <m:r>
              <m:rPr>
                <m:sty m:val="b"/>
              </m:rPr>
              <w:rPr>
                <w:rFonts w:ascii="Cambria Math" w:eastAsia="맑은 고딕" w:hAnsi="Cambria Math" w:cs="Times New Roman"/>
                <w:kern w:val="0"/>
                <w:sz w:val="18"/>
                <w:szCs w:val="18"/>
                <w:lang w:val="en-GB"/>
              </w:rPr>
              <m:t xml:space="preserve">3, </m:t>
            </m:r>
            <m:r>
              <m:rPr>
                <m:sty m:val="bi"/>
              </m:rPr>
              <w:rPr>
                <w:rFonts w:ascii="Cambria Math" w:eastAsia="맑은 고딕" w:hAnsi="Cambria Math" w:cs="Times New Roman"/>
                <w:kern w:val="0"/>
                <w:sz w:val="18"/>
                <w:szCs w:val="18"/>
                <w:lang w:val="en-GB"/>
              </w:rPr>
              <m:t>all</m:t>
            </m:r>
          </m:sub>
          <m:sup>
            <m:r>
              <m:rPr>
                <m:sty m:val="bi"/>
              </m:rPr>
              <w:rPr>
                <w:rFonts w:ascii="Cambria Math" w:eastAsia="맑은 고딕" w:hAnsi="Cambria Math" w:cs="Times New Roman"/>
                <w:kern w:val="0"/>
                <w:sz w:val="18"/>
                <w:szCs w:val="18"/>
                <w:lang w:val="en-GB"/>
              </w:rPr>
              <m:t>Reg</m:t>
            </m:r>
            <m:r>
              <m:rPr>
                <m:sty m:val="b"/>
              </m:rPr>
              <w:rPr>
                <w:rFonts w:ascii="Cambria Math" w:eastAsia="맑은 고딕" w:hAnsi="Cambria Math" w:cs="Times New Roman"/>
                <w:kern w:val="0"/>
                <w:sz w:val="18"/>
                <w:szCs w:val="18"/>
                <w:lang w:val="en-GB"/>
              </w:rPr>
              <m:t>,</m:t>
            </m:r>
            <m:r>
              <m:rPr>
                <m:sty m:val="bi"/>
              </m:rPr>
              <w:rPr>
                <w:rFonts w:ascii="Cambria Math" w:eastAsia="맑은 고딕" w:hAnsi="Cambria Math" w:cs="Times New Roman"/>
                <w:kern w:val="0"/>
                <w:sz w:val="18"/>
                <w:szCs w:val="18"/>
                <w:lang w:val="en-GB"/>
              </w:rPr>
              <m:t>i</m:t>
            </m:r>
          </m:sup>
        </m:sSubSup>
        <m:d>
          <m:dPr>
            <m:ctrlPr>
              <w:rPr>
                <w:rFonts w:ascii="Cambria Math" w:eastAsia="맑은 고딕" w:hAnsi="Cambria Math" w:cs="Times New Roman"/>
                <w:b/>
                <w:bCs/>
                <w:kern w:val="0"/>
                <w:sz w:val="18"/>
                <w:szCs w:val="18"/>
                <w:lang w:val="en-GB"/>
              </w:rPr>
            </m:ctrlPr>
          </m:dPr>
          <m:e>
            <m:sSub>
              <m:sSubPr>
                <m:ctrlPr>
                  <w:rPr>
                    <w:rFonts w:ascii="Cambria Math" w:eastAsia="맑은 고딕" w:hAnsi="Cambria Math" w:cs="Times New Roman"/>
                    <w:b/>
                    <w:bCs/>
                    <w:kern w:val="0"/>
                    <w:sz w:val="18"/>
                    <w:szCs w:val="18"/>
                    <w:lang w:val="en-GB"/>
                  </w:rPr>
                </m:ctrlPr>
              </m:sSubPr>
              <m:e>
                <m:r>
                  <m:rPr>
                    <m:sty m:val="bi"/>
                  </m:rPr>
                  <w:rPr>
                    <w:rFonts w:ascii="Cambria Math" w:eastAsia="맑은 고딕" w:hAnsi="Cambria Math" w:cs="Times New Roman"/>
                    <w:kern w:val="0"/>
                    <w:sz w:val="18"/>
                    <w:szCs w:val="18"/>
                    <w:lang w:val="en-GB"/>
                  </w:rPr>
                  <m:t>h</m:t>
                </m:r>
              </m:e>
              <m:sub>
                <m:r>
                  <m:rPr>
                    <m:sty m:val="bi"/>
                  </m:rPr>
                  <w:rPr>
                    <w:rFonts w:ascii="Cambria Math" w:eastAsia="맑은 고딕" w:hAnsi="Cambria Math" w:cs="Times New Roman"/>
                    <w:kern w:val="0"/>
                    <w:sz w:val="18"/>
                    <w:szCs w:val="18"/>
                    <w:lang w:val="en-GB"/>
                  </w:rPr>
                  <m:t>r</m:t>
                </m:r>
              </m:sub>
            </m:sSub>
          </m:e>
        </m:d>
      </m:oMath>
      <w:r w:rsidRPr="009256B3">
        <w:rPr>
          <w:rFonts w:ascii="Times New Roman" w:eastAsia="Times New Roman" w:hAnsi="Times New Roman" w:cs="Times New Roman"/>
          <w:b/>
          <w:bCs/>
          <w:kern w:val="0"/>
          <w:sz w:val="18"/>
          <w:szCs w:val="18"/>
          <w:lang w:val="en-GB" w:eastAsia="de-DE"/>
        </w:rPr>
        <w:t>. Responses are evaluated over grids classified as regime</w:t>
      </w:r>
      <w:r w:rsidRPr="009256B3">
        <w:rPr>
          <w:rFonts w:ascii="Times New Roman" w:eastAsia="바탕" w:hAnsi="Times New Roman" w:cs="Times New Roman" w:hint="eastAsia"/>
          <w:b/>
          <w:bCs/>
          <w:kern w:val="0"/>
          <w:sz w:val="18"/>
          <w:szCs w:val="18"/>
          <w:lang w:val="en-GB" w:eastAsia="de-DE"/>
        </w:rPr>
        <w:t xml:space="preserve"> </w:t>
      </w:r>
      <m:oMath>
        <m:r>
          <m:rPr>
            <m:sty m:val="bi"/>
          </m:rPr>
          <w:rPr>
            <w:rFonts w:ascii="Cambria Math" w:eastAsia="Times New Roman" w:hAnsi="Cambria Math" w:cs="Times New Roman"/>
            <w:kern w:val="0"/>
            <w:sz w:val="18"/>
            <w:szCs w:val="18"/>
            <w:lang w:val="en-GB" w:eastAsia="de-DE"/>
          </w:rPr>
          <m:t>Reg</m:t>
        </m:r>
      </m:oMath>
      <w:r w:rsidRPr="009256B3">
        <w:rPr>
          <w:rFonts w:ascii="Times New Roman" w:eastAsia="Times New Roman" w:hAnsi="Times New Roman" w:cs="Times New Roman"/>
          <w:b/>
          <w:bCs/>
          <w:kern w:val="0"/>
          <w:sz w:val="18"/>
          <w:szCs w:val="18"/>
          <w:lang w:val="en-GB" w:eastAsia="de-DE"/>
        </w:rPr>
        <w:t xml:space="preserve"> at hour </w:t>
      </w:r>
      <m:oMath>
        <m:sSub>
          <m:sSubPr>
            <m:ctrlPr>
              <w:rPr>
                <w:rFonts w:ascii="Cambria Math" w:eastAsia="맑은 고딕" w:hAnsi="Cambria Math" w:cs="Times New Roman"/>
                <w:b/>
                <w:bCs/>
                <w:kern w:val="0"/>
                <w:sz w:val="18"/>
                <w:szCs w:val="18"/>
                <w:lang w:val="en-GB"/>
              </w:rPr>
            </m:ctrlPr>
          </m:sSubPr>
          <m:e>
            <m:r>
              <m:rPr>
                <m:sty m:val="bi"/>
              </m:rPr>
              <w:rPr>
                <w:rFonts w:ascii="Cambria Math" w:eastAsia="맑은 고딕" w:hAnsi="Cambria Math" w:cs="Times New Roman"/>
                <w:kern w:val="0"/>
                <w:sz w:val="18"/>
                <w:szCs w:val="18"/>
                <w:lang w:val="en-GB"/>
              </w:rPr>
              <m:t>h</m:t>
            </m:r>
          </m:e>
          <m:sub>
            <m:r>
              <m:rPr>
                <m:sty m:val="bi"/>
              </m:rPr>
              <w:rPr>
                <w:rFonts w:ascii="Cambria Math" w:eastAsia="맑은 고딕" w:hAnsi="Cambria Math" w:cs="Times New Roman"/>
                <w:kern w:val="0"/>
                <w:sz w:val="18"/>
                <w:szCs w:val="18"/>
                <w:lang w:val="en-GB"/>
              </w:rPr>
              <m:t>r</m:t>
            </m:r>
          </m:sub>
        </m:sSub>
      </m:oMath>
      <w:r w:rsidRPr="009256B3">
        <w:rPr>
          <w:rFonts w:ascii="Times New Roman" w:eastAsia="Times New Roman" w:hAnsi="Times New Roman" w:cs="Times New Roman"/>
          <w:b/>
          <w:bCs/>
          <w:kern w:val="0"/>
          <w:sz w:val="18"/>
          <w:szCs w:val="18"/>
          <w:lang w:val="en-GB" w:eastAsia="de-DE"/>
        </w:rPr>
        <w:t>​, enabling regime-by-regime comparison of NO</w:t>
      </w:r>
      <w:r w:rsidRPr="009256B3">
        <w:rPr>
          <w:rFonts w:ascii="Times New Roman" w:eastAsia="Times New Roman" w:hAnsi="Times New Roman" w:cs="Times New Roman"/>
          <w:b/>
          <w:bCs/>
          <w:kern w:val="0"/>
          <w:sz w:val="18"/>
          <w:szCs w:val="18"/>
          <w:vertAlign w:val="subscript"/>
          <w:lang w:val="en-GB" w:eastAsia="de-DE"/>
        </w:rPr>
        <w:t>x</w:t>
      </w:r>
      <w:r w:rsidRPr="009256B3">
        <w:rPr>
          <w:rFonts w:ascii="Times New Roman" w:eastAsia="Times New Roman" w:hAnsi="Times New Roman" w:cs="Times New Roman"/>
          <w:b/>
          <w:bCs/>
          <w:kern w:val="0"/>
          <w:sz w:val="18"/>
          <w:szCs w:val="18"/>
          <w:lang w:val="en-GB" w:eastAsia="de-DE"/>
        </w:rPr>
        <w:t xml:space="preserve"> and VOC influences.</w:t>
      </w:r>
    </w:p>
    <w:p w14:paraId="24C92684" w14:textId="15FF04D6" w:rsidR="009256B3" w:rsidRDefault="009256B3">
      <w:pPr>
        <w:widowControl/>
        <w:wordWrap/>
        <w:autoSpaceDE/>
        <w:autoSpaceDN/>
        <w:rPr>
          <w:rFonts w:ascii="Palatino Linotype" w:eastAsia="굴림" w:hAnsi="Palatino Linotype" w:cs="Times New Roman"/>
          <w:color w:val="0A0A0A"/>
          <w:kern w:val="0"/>
          <w:sz w:val="24"/>
          <w:szCs w:val="24"/>
        </w:rPr>
      </w:pPr>
      <w:r>
        <w:rPr>
          <w:rFonts w:ascii="Palatino Linotype" w:eastAsia="굴림" w:hAnsi="Palatino Linotype" w:cs="Times New Roman"/>
          <w:color w:val="0A0A0A"/>
          <w:kern w:val="0"/>
          <w:sz w:val="24"/>
          <w:szCs w:val="24"/>
        </w:rPr>
        <w:br w:type="page"/>
      </w:r>
    </w:p>
    <w:p w14:paraId="4B351C0F" w14:textId="51F95CB1" w:rsidR="00D25834" w:rsidRPr="00D25834" w:rsidRDefault="00E5526A" w:rsidP="00D25834">
      <w:pPr>
        <w:widowControl/>
        <w:wordWrap/>
        <w:autoSpaceDE/>
        <w:autoSpaceDN/>
        <w:rPr>
          <w:rFonts w:ascii="Palatino Linotype" w:eastAsia="굴림" w:hAnsi="Palatino Linotype" w:cs="Times New Roman"/>
          <w:color w:val="0A0A0A"/>
          <w:kern w:val="0"/>
          <w:sz w:val="24"/>
          <w:szCs w:val="24"/>
        </w:rPr>
      </w:pPr>
      <w:r w:rsidRPr="00D25834">
        <w:rPr>
          <w:rFonts w:ascii="Palatino Linotype" w:eastAsia="굴림" w:hAnsi="Palatino Linotype" w:cs="Times New Roman"/>
          <w:b/>
          <w:bCs/>
          <w:color w:val="0A0A0A"/>
          <w:kern w:val="0"/>
          <w:sz w:val="24"/>
          <w:szCs w:val="24"/>
        </w:rPr>
        <w:lastRenderedPageBreak/>
        <w:t>Major comment</w:t>
      </w:r>
      <w:r>
        <w:rPr>
          <w:rFonts w:ascii="Palatino Linotype" w:eastAsia="굴림" w:hAnsi="Palatino Linotype" w:cs="Times New Roman"/>
          <w:b/>
          <w:bCs/>
          <w:color w:val="0A0A0A"/>
          <w:kern w:val="0"/>
          <w:sz w:val="24"/>
          <w:szCs w:val="24"/>
        </w:rPr>
        <w:t xml:space="preserve"> 2:</w:t>
      </w:r>
      <w:r>
        <w:rPr>
          <w:rFonts w:ascii="Palatino Linotype" w:eastAsia="굴림" w:hAnsi="Palatino Linotype" w:cs="Times New Roman"/>
          <w:color w:val="0A0A0A"/>
          <w:kern w:val="0"/>
          <w:sz w:val="24"/>
          <w:szCs w:val="24"/>
        </w:rPr>
        <w:t xml:space="preserve"> </w:t>
      </w:r>
      <w:r w:rsidR="00D25834" w:rsidRPr="00D25834">
        <w:rPr>
          <w:rFonts w:ascii="Palatino Linotype" w:eastAsia="굴림" w:hAnsi="Palatino Linotype" w:cs="Times New Roman"/>
          <w:color w:val="0A0A0A"/>
          <w:kern w:val="0"/>
          <w:sz w:val="24"/>
          <w:szCs w:val="24"/>
        </w:rPr>
        <w:t>Regarding the evaluation presented in section 3.2, I have some concerns about whether this is a fair and robust method of evaluating the benefits of the emission corrections. In general, comparing concentrations of the prior and posterior simulations with observed concentrations is a valid approach. However, as I understand it, the NO</w:t>
      </w:r>
      <w:r w:rsidR="00D25834" w:rsidRPr="00400EF6">
        <w:rPr>
          <w:rFonts w:ascii="Palatino Linotype" w:eastAsia="굴림" w:hAnsi="Palatino Linotype" w:cs="Times New Roman"/>
          <w:color w:val="0A0A0A"/>
          <w:kern w:val="0"/>
          <w:sz w:val="24"/>
          <w:szCs w:val="24"/>
          <w:vertAlign w:val="subscript"/>
        </w:rPr>
        <w:t>2</w:t>
      </w:r>
      <w:r w:rsidR="00D25834" w:rsidRPr="00D25834">
        <w:rPr>
          <w:rFonts w:ascii="Palatino Linotype" w:eastAsia="굴림" w:hAnsi="Palatino Linotype" w:cs="Times New Roman"/>
          <w:color w:val="0A0A0A"/>
          <w:kern w:val="0"/>
          <w:sz w:val="24"/>
          <w:szCs w:val="24"/>
        </w:rPr>
        <w:t xml:space="preserve"> and O</w:t>
      </w:r>
      <w:r w:rsidR="00D25834" w:rsidRPr="00400EF6">
        <w:rPr>
          <w:rFonts w:ascii="Palatino Linotype" w:eastAsia="굴림" w:hAnsi="Palatino Linotype" w:cs="Times New Roman"/>
          <w:color w:val="0A0A0A"/>
          <w:kern w:val="0"/>
          <w:sz w:val="24"/>
          <w:szCs w:val="24"/>
          <w:vertAlign w:val="subscript"/>
        </w:rPr>
        <w:t>3</w:t>
      </w:r>
      <w:r w:rsidR="00D25834" w:rsidRPr="00D25834">
        <w:rPr>
          <w:rFonts w:ascii="Palatino Linotype" w:eastAsia="굴림" w:hAnsi="Palatino Linotype" w:cs="Times New Roman"/>
          <w:color w:val="0A0A0A"/>
          <w:kern w:val="0"/>
          <w:sz w:val="24"/>
          <w:szCs w:val="24"/>
        </w:rPr>
        <w:t xml:space="preserve"> observations used for the evaluation are the same as those used for the optimization experiments. Therefore, the evaluation data forms part of the model, and it is obvious that the posterior results in better performance and statistics. Consequently, I consider the conclusion drawn in lines 347-348, “indicating enhanced model performance in reproducing observed O</w:t>
      </w:r>
      <w:r w:rsidR="00D25834" w:rsidRPr="00DA01CF">
        <w:rPr>
          <w:rFonts w:ascii="Palatino Linotype" w:eastAsia="굴림" w:hAnsi="Palatino Linotype" w:cs="Times New Roman"/>
          <w:color w:val="0A0A0A"/>
          <w:kern w:val="0"/>
          <w:sz w:val="24"/>
          <w:szCs w:val="24"/>
          <w:vertAlign w:val="subscript"/>
        </w:rPr>
        <w:t>3</w:t>
      </w:r>
      <w:r w:rsidR="00D25834" w:rsidRPr="00D25834">
        <w:rPr>
          <w:rFonts w:ascii="Palatino Linotype" w:eastAsia="굴림" w:hAnsi="Palatino Linotype" w:cs="Times New Roman"/>
          <w:color w:val="0A0A0A"/>
          <w:kern w:val="0"/>
          <w:sz w:val="24"/>
          <w:szCs w:val="24"/>
        </w:rPr>
        <w:t xml:space="preserve"> concentrations”, to be misleading. I would like to suggest using independent observations for validation. This could be achieved by withholding some stations from the network for validation purposes, or by finding additional data that the model has not seen.</w:t>
      </w:r>
    </w:p>
    <w:p w14:paraId="40E0A7AD" w14:textId="77777777" w:rsidR="00E5526A" w:rsidRDefault="00E5526A" w:rsidP="00D25834">
      <w:pPr>
        <w:widowControl/>
        <w:wordWrap/>
        <w:autoSpaceDE/>
        <w:autoSpaceDN/>
        <w:rPr>
          <w:rFonts w:ascii="Palatino Linotype" w:eastAsia="굴림" w:hAnsi="Palatino Linotype" w:cs="Times New Roman"/>
          <w:color w:val="0A0A0A"/>
          <w:kern w:val="0"/>
          <w:sz w:val="24"/>
          <w:szCs w:val="24"/>
        </w:rPr>
      </w:pPr>
    </w:p>
    <w:p w14:paraId="6C42A45A" w14:textId="2CCA2F8D" w:rsidR="004728B7" w:rsidRPr="004728B7" w:rsidRDefault="00FF2430" w:rsidP="004728B7">
      <w:pPr>
        <w:widowControl/>
        <w:wordWrap/>
        <w:autoSpaceDE/>
        <w:autoSpaceDN/>
        <w:rPr>
          <w:rFonts w:ascii="Palatino Linotype" w:hAnsi="Palatino Linotype" w:cs="Times New Roman"/>
          <w:b/>
          <w:bCs/>
          <w:sz w:val="24"/>
          <w:szCs w:val="28"/>
          <w:shd w:val="clear" w:color="auto" w:fill="FFFFFF"/>
        </w:rPr>
      </w:pPr>
      <w:r w:rsidRPr="006F32B1">
        <w:rPr>
          <w:rFonts w:ascii="Palatino Linotype" w:hAnsi="Palatino Linotype" w:cs="Times New Roman"/>
          <w:b/>
          <w:bCs/>
          <w:color w:val="FF0000"/>
          <w:sz w:val="24"/>
          <w:szCs w:val="28"/>
          <w:shd w:val="clear" w:color="auto" w:fill="FFFFFF"/>
        </w:rPr>
        <w:t>Response</w:t>
      </w:r>
      <w:r w:rsidRPr="006F32B1">
        <w:rPr>
          <w:rFonts w:ascii="Palatino Linotype" w:hAnsi="Palatino Linotype" w:cs="Times New Roman"/>
          <w:sz w:val="24"/>
          <w:szCs w:val="28"/>
          <w:shd w:val="clear" w:color="auto" w:fill="FFFFFF"/>
        </w:rPr>
        <w:t>:</w:t>
      </w:r>
      <w:r w:rsidR="003E352A" w:rsidRPr="003E352A">
        <w:t xml:space="preserve"> </w:t>
      </w:r>
      <w:r w:rsidR="004728B7" w:rsidRPr="004728B7">
        <w:rPr>
          <w:rFonts w:ascii="Palatino Linotype" w:hAnsi="Palatino Linotype" w:cs="Times New Roman"/>
          <w:b/>
          <w:bCs/>
          <w:sz w:val="24"/>
          <w:szCs w:val="28"/>
          <w:shd w:val="clear" w:color="auto" w:fill="FFFFFF"/>
        </w:rPr>
        <w:t>We thank the reviewer for this important comment. We agree that evaluating posterior simulations only against the same AQMS observations used in the inversion does not provide a fully independent assessment of the posterior emissions. To address this concern, we conducted an additional validation experiment using a data-splitting approach</w:t>
      </w:r>
      <w:r w:rsidR="004A1238" w:rsidRPr="004A1238">
        <w:rPr>
          <w:rFonts w:ascii="Palatino Linotype" w:hAnsi="Palatino Linotype" w:cs="Times New Roman"/>
          <w:b/>
          <w:bCs/>
          <w:sz w:val="24"/>
          <w:szCs w:val="28"/>
          <w:shd w:val="clear" w:color="auto" w:fill="FFFFFF"/>
        </w:rPr>
        <w:t>, as described in Section 2.</w:t>
      </w:r>
      <w:r w:rsidR="0087434D">
        <w:rPr>
          <w:rFonts w:ascii="Palatino Linotype" w:hAnsi="Palatino Linotype" w:cs="Times New Roman"/>
          <w:b/>
          <w:bCs/>
          <w:sz w:val="24"/>
          <w:szCs w:val="28"/>
          <w:shd w:val="clear" w:color="auto" w:fill="FFFFFF"/>
        </w:rPr>
        <w:t>2</w:t>
      </w:r>
      <w:r w:rsidR="004A1238" w:rsidRPr="004A1238">
        <w:rPr>
          <w:rFonts w:ascii="Palatino Linotype" w:hAnsi="Palatino Linotype" w:cs="Times New Roman"/>
          <w:b/>
          <w:bCs/>
          <w:sz w:val="24"/>
          <w:szCs w:val="28"/>
          <w:shd w:val="clear" w:color="auto" w:fill="FFFFFF"/>
        </w:rPr>
        <w:t>.1 of the revised manuscript.</w:t>
      </w:r>
      <w:r w:rsidR="004728B7" w:rsidRPr="004728B7">
        <w:rPr>
          <w:rFonts w:ascii="Palatino Linotype" w:hAnsi="Palatino Linotype" w:cs="Times New Roman"/>
          <w:b/>
          <w:bCs/>
          <w:sz w:val="24"/>
          <w:szCs w:val="28"/>
          <w:shd w:val="clear" w:color="auto" w:fill="FFFFFF"/>
        </w:rPr>
        <w:t xml:space="preserve"> Among the 619 AQMS sites, 496 sites (80%) were randomly selected for the inversion, while the remaining 123 sites (20%) were withheld from the inversion and used exclusively for independent validation. The spatial distribution of the inversion and validation sites has been added as Fig. S2.</w:t>
      </w:r>
    </w:p>
    <w:p w14:paraId="37B17AEC" w14:textId="6D27ECB7" w:rsidR="00FF2430" w:rsidRDefault="004728B7" w:rsidP="004728B7">
      <w:pPr>
        <w:widowControl/>
        <w:wordWrap/>
        <w:autoSpaceDE/>
        <w:autoSpaceDN/>
        <w:rPr>
          <w:rFonts w:ascii="Palatino Linotype" w:eastAsia="굴림" w:hAnsi="Palatino Linotype" w:cs="Times New Roman"/>
          <w:color w:val="0A0A0A"/>
          <w:kern w:val="0"/>
          <w:sz w:val="24"/>
          <w:szCs w:val="24"/>
        </w:rPr>
      </w:pPr>
      <w:r w:rsidRPr="004728B7">
        <w:rPr>
          <w:rFonts w:ascii="Palatino Linotype" w:hAnsi="Palatino Linotype" w:cs="Times New Roman"/>
          <w:b/>
          <w:bCs/>
          <w:sz w:val="24"/>
          <w:szCs w:val="28"/>
          <w:shd w:val="clear" w:color="auto" w:fill="FFFFFF"/>
        </w:rPr>
        <w:t xml:space="preserve">In the revised manuscript, we clarified that the comparison using all AQMS sites in the baseline inversion primarily evaluates the consistency of the posterior simulations with the assimilated observations. We then added the independent validation results using the withheld AQMS sites to assess the robustness of the posterior emissions. The independent validation experiment showed that the </w:t>
      </w:r>
      <w:proofErr w:type="spellStart"/>
      <w:r w:rsidRPr="004728B7">
        <w:rPr>
          <w:rFonts w:ascii="Palatino Linotype" w:hAnsi="Palatino Linotype" w:cs="Times New Roman"/>
          <w:b/>
          <w:bCs/>
          <w:sz w:val="24"/>
          <w:szCs w:val="28"/>
          <w:shd w:val="clear" w:color="auto" w:fill="FFFFFF"/>
        </w:rPr>
        <w:t>Hybrid_NOx+VOC</w:t>
      </w:r>
      <w:proofErr w:type="spellEnd"/>
      <w:r w:rsidRPr="004728B7">
        <w:rPr>
          <w:rFonts w:ascii="Palatino Linotype" w:hAnsi="Palatino Linotype" w:cs="Times New Roman"/>
          <w:b/>
          <w:bCs/>
          <w:sz w:val="24"/>
          <w:szCs w:val="28"/>
          <w:shd w:val="clear" w:color="auto" w:fill="FFFFFF"/>
        </w:rPr>
        <w:t xml:space="preserve"> experiment improved the model performance at withheld sites, indicating that the posterior corrections were not solely a result of fitting the assimilated observations. These results are summarized in Table S6 and discussed in Section 3.2.</w:t>
      </w:r>
    </w:p>
    <w:p w14:paraId="1ED7F77B" w14:textId="77777777" w:rsidR="00E21DE6" w:rsidRDefault="00E21DE6" w:rsidP="00D25834">
      <w:pPr>
        <w:widowControl/>
        <w:wordWrap/>
        <w:autoSpaceDE/>
        <w:autoSpaceDN/>
        <w:rPr>
          <w:rFonts w:ascii="Palatino Linotype" w:eastAsia="굴림" w:hAnsi="Palatino Linotype" w:cs="Times New Roman"/>
          <w:color w:val="0A0A0A"/>
          <w:kern w:val="0"/>
          <w:sz w:val="24"/>
          <w:szCs w:val="24"/>
        </w:rPr>
      </w:pPr>
    </w:p>
    <w:p w14:paraId="42BFEA24" w14:textId="3022697A" w:rsidR="00197F0E" w:rsidRPr="00E21DE6" w:rsidRDefault="00E21DE6" w:rsidP="00E21DE6">
      <w:pPr>
        <w:wordWrap/>
        <w:spacing w:before="240" w:line="360" w:lineRule="auto"/>
        <w:rPr>
          <w:rFonts w:ascii="Palatino Linotype" w:hAnsi="Palatino Linotype"/>
        </w:rPr>
      </w:pPr>
      <w:r w:rsidRPr="00964E09">
        <w:rPr>
          <w:rFonts w:ascii="Palatino Linotype" w:hAnsi="Palatino Linotype" w:cs="Times New Roman"/>
          <w:i/>
          <w:color w:val="0A0A0A"/>
          <w:sz w:val="24"/>
          <w:szCs w:val="24"/>
          <w:shd w:val="clear" w:color="auto" w:fill="FEFEFE"/>
        </w:rPr>
        <w:t>&lt;Section 2.</w:t>
      </w:r>
      <w:r>
        <w:rPr>
          <w:rFonts w:ascii="Palatino Linotype" w:hAnsi="Palatino Linotype" w:cs="Times New Roman"/>
          <w:i/>
          <w:color w:val="0A0A0A"/>
          <w:sz w:val="24"/>
          <w:szCs w:val="24"/>
          <w:shd w:val="clear" w:color="auto" w:fill="FEFEFE"/>
        </w:rPr>
        <w:t>2</w:t>
      </w:r>
      <w:r w:rsidRPr="00964E09">
        <w:rPr>
          <w:rFonts w:ascii="Palatino Linotype" w:hAnsi="Palatino Linotype" w:cs="Times New Roman"/>
          <w:i/>
          <w:color w:val="0A0A0A"/>
          <w:sz w:val="24"/>
          <w:szCs w:val="24"/>
          <w:shd w:val="clear" w:color="auto" w:fill="FEFEFE"/>
        </w:rPr>
        <w:t>.</w:t>
      </w:r>
      <w:r>
        <w:rPr>
          <w:rFonts w:ascii="Palatino Linotype" w:hAnsi="Palatino Linotype" w:cs="Times New Roman"/>
          <w:i/>
          <w:color w:val="0A0A0A"/>
          <w:sz w:val="24"/>
          <w:szCs w:val="24"/>
          <w:shd w:val="clear" w:color="auto" w:fill="FEFEFE"/>
        </w:rPr>
        <w:t>1</w:t>
      </w:r>
      <w:r w:rsidRPr="00964E09">
        <w:rPr>
          <w:rFonts w:ascii="Palatino Linotype" w:hAnsi="Palatino Linotype" w:cs="Times New Roman"/>
          <w:i/>
          <w:color w:val="0A0A0A"/>
          <w:sz w:val="24"/>
          <w:szCs w:val="24"/>
          <w:shd w:val="clear" w:color="auto" w:fill="FEFEFE"/>
        </w:rPr>
        <w:t xml:space="preserve"> in the revised manuscript&gt;</w:t>
      </w:r>
    </w:p>
    <w:p w14:paraId="6D2A649B" w14:textId="1D845E89" w:rsidR="00197F0E" w:rsidRDefault="00197F0E">
      <w:pPr>
        <w:widowControl/>
        <w:wordWrap/>
        <w:autoSpaceDE/>
        <w:autoSpaceDN/>
        <w:rPr>
          <w:rFonts w:ascii="Palatino Linotype" w:eastAsia="굴림" w:hAnsi="Palatino Linotype" w:cs="Times New Roman"/>
          <w:i/>
          <w:iCs/>
          <w:color w:val="0A0A0A"/>
          <w:kern w:val="0"/>
          <w:sz w:val="24"/>
          <w:szCs w:val="24"/>
        </w:rPr>
      </w:pPr>
      <w:r w:rsidRPr="00197F0E">
        <w:rPr>
          <w:rFonts w:ascii="Palatino Linotype" w:eastAsia="굴림" w:hAnsi="Palatino Linotype" w:cs="Times New Roman"/>
          <w:i/>
          <w:iCs/>
          <w:color w:val="0A0A0A"/>
          <w:kern w:val="0"/>
          <w:sz w:val="24"/>
          <w:szCs w:val="24"/>
        </w:rPr>
        <w:t xml:space="preserve">To assess the robustness of the posterior emissions using independent observations, an additional validation experiment was conducted using a data-splitting approach, in which 496 </w:t>
      </w:r>
      <w:r w:rsidRPr="00197F0E">
        <w:rPr>
          <w:rFonts w:ascii="Palatino Linotype" w:eastAsia="굴림" w:hAnsi="Palatino Linotype" w:cs="Times New Roman"/>
          <w:i/>
          <w:iCs/>
          <w:color w:val="0A0A0A"/>
          <w:kern w:val="0"/>
          <w:sz w:val="24"/>
          <w:szCs w:val="24"/>
        </w:rPr>
        <w:lastRenderedPageBreak/>
        <w:t>sites (80%) were randomly selected for the inversion and the remaining 123 sites (20%) were reserved for independent validation. The spatial distribution of the selected sites is shown in Fig. S2.</w:t>
      </w:r>
    </w:p>
    <w:p w14:paraId="74427603" w14:textId="77777777" w:rsidR="007F0010" w:rsidRDefault="007F0010" w:rsidP="007F0010">
      <w:pPr>
        <w:keepNext/>
        <w:spacing w:line="240" w:lineRule="auto"/>
        <w:jc w:val="center"/>
      </w:pPr>
      <w:r>
        <w:rPr>
          <w:rFonts w:eastAsia="맑은 고딕"/>
          <w:noProof/>
          <w:sz w:val="24"/>
        </w:rPr>
        <w:drawing>
          <wp:inline distT="0" distB="0" distL="0" distR="0" wp14:anchorId="4DE7039F" wp14:editId="3282C354">
            <wp:extent cx="4715495" cy="4174434"/>
            <wp:effectExtent l="0" t="0" r="0" b="0"/>
            <wp:docPr id="6"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719174" cy="4177690"/>
                    </a:xfrm>
                    <a:prstGeom prst="rect">
                      <a:avLst/>
                    </a:prstGeom>
                    <a:noFill/>
                  </pic:spPr>
                </pic:pic>
              </a:graphicData>
            </a:graphic>
          </wp:inline>
        </w:drawing>
      </w:r>
    </w:p>
    <w:p w14:paraId="34B63A4A" w14:textId="77777777" w:rsidR="007F0010" w:rsidRPr="00CF2363" w:rsidRDefault="007F0010" w:rsidP="007F0010">
      <w:pPr>
        <w:pStyle w:val="a4"/>
        <w:jc w:val="left"/>
        <w:rPr>
          <w:rFonts w:ascii="Times New Roman" w:hAnsi="Times New Roman"/>
          <w:sz w:val="18"/>
          <w:szCs w:val="18"/>
        </w:rPr>
      </w:pPr>
      <w:r w:rsidRPr="00CF2363">
        <w:rPr>
          <w:rFonts w:ascii="Times New Roman" w:hAnsi="Times New Roman"/>
          <w:sz w:val="18"/>
          <w:szCs w:val="18"/>
        </w:rPr>
        <w:t>Figure S2: Spatial distribution of AQMS sites used in this study. A total of 619 sites were considered, among which 496 sites (80%) were randomly selected for the inversion (AQMS_INV; orange squares) and the remaining 123 sites (20%) were reserved for independent validation (AQMS_VERI; red circles).</w:t>
      </w:r>
    </w:p>
    <w:p w14:paraId="503DF73B" w14:textId="77777777" w:rsidR="007F0010" w:rsidRPr="007F0010" w:rsidRDefault="007F0010">
      <w:pPr>
        <w:widowControl/>
        <w:wordWrap/>
        <w:autoSpaceDE/>
        <w:autoSpaceDN/>
        <w:rPr>
          <w:rFonts w:ascii="Palatino Linotype" w:eastAsia="굴림" w:hAnsi="Palatino Linotype" w:cs="Times New Roman"/>
          <w:i/>
          <w:iCs/>
          <w:color w:val="0A0A0A"/>
          <w:kern w:val="0"/>
          <w:sz w:val="24"/>
          <w:szCs w:val="24"/>
        </w:rPr>
      </w:pPr>
    </w:p>
    <w:p w14:paraId="4699E12B" w14:textId="7439AE84" w:rsidR="00C87BD9" w:rsidRPr="00C87BD9" w:rsidRDefault="00C87BD9" w:rsidP="00C87BD9">
      <w:pPr>
        <w:wordWrap/>
        <w:spacing w:before="240" w:line="360" w:lineRule="auto"/>
        <w:rPr>
          <w:rFonts w:ascii="Palatino Linotype" w:hAnsi="Palatino Linotype"/>
        </w:rPr>
      </w:pPr>
      <w:r w:rsidRPr="00964E09">
        <w:rPr>
          <w:rFonts w:ascii="Palatino Linotype" w:hAnsi="Palatino Linotype" w:cs="Times New Roman"/>
          <w:i/>
          <w:color w:val="0A0A0A"/>
          <w:sz w:val="24"/>
          <w:szCs w:val="24"/>
          <w:shd w:val="clear" w:color="auto" w:fill="FEFEFE"/>
        </w:rPr>
        <w:t xml:space="preserve">&lt;Section </w:t>
      </w:r>
      <w:r>
        <w:rPr>
          <w:rFonts w:ascii="Palatino Linotype" w:hAnsi="Palatino Linotype" w:cs="Times New Roman"/>
          <w:i/>
          <w:color w:val="0A0A0A"/>
          <w:sz w:val="24"/>
          <w:szCs w:val="24"/>
          <w:shd w:val="clear" w:color="auto" w:fill="FEFEFE"/>
        </w:rPr>
        <w:t>3</w:t>
      </w:r>
      <w:r w:rsidRPr="00964E09">
        <w:rPr>
          <w:rFonts w:ascii="Palatino Linotype" w:hAnsi="Palatino Linotype" w:cs="Times New Roman"/>
          <w:i/>
          <w:color w:val="0A0A0A"/>
          <w:sz w:val="24"/>
          <w:szCs w:val="24"/>
          <w:shd w:val="clear" w:color="auto" w:fill="FEFEFE"/>
        </w:rPr>
        <w:t>.</w:t>
      </w:r>
      <w:r>
        <w:rPr>
          <w:rFonts w:ascii="Palatino Linotype" w:hAnsi="Palatino Linotype" w:cs="Times New Roman"/>
          <w:i/>
          <w:color w:val="0A0A0A"/>
          <w:sz w:val="24"/>
          <w:szCs w:val="24"/>
          <w:shd w:val="clear" w:color="auto" w:fill="FEFEFE"/>
        </w:rPr>
        <w:t>2</w:t>
      </w:r>
      <w:r w:rsidRPr="00964E09">
        <w:rPr>
          <w:rFonts w:ascii="Palatino Linotype" w:hAnsi="Palatino Linotype" w:cs="Times New Roman"/>
          <w:i/>
          <w:color w:val="0A0A0A"/>
          <w:sz w:val="24"/>
          <w:szCs w:val="24"/>
          <w:shd w:val="clear" w:color="auto" w:fill="FEFEFE"/>
        </w:rPr>
        <w:t xml:space="preserve"> in the revised manuscript&gt;</w:t>
      </w:r>
    </w:p>
    <w:p w14:paraId="5DF2AA35" w14:textId="42AC770D" w:rsidR="00000BBA" w:rsidRDefault="00C87BD9" w:rsidP="005D4949">
      <w:pPr>
        <w:widowControl/>
        <w:wordWrap/>
        <w:autoSpaceDE/>
        <w:autoSpaceDN/>
        <w:rPr>
          <w:rFonts w:ascii="Palatino Linotype" w:eastAsia="굴림" w:hAnsi="Palatino Linotype" w:cs="Times New Roman"/>
          <w:i/>
          <w:iCs/>
          <w:color w:val="0A0A0A"/>
          <w:kern w:val="0"/>
          <w:sz w:val="24"/>
          <w:szCs w:val="24"/>
        </w:rPr>
      </w:pPr>
      <w:r w:rsidRPr="00C87BD9">
        <w:rPr>
          <w:rFonts w:ascii="Palatino Linotype" w:eastAsia="굴림" w:hAnsi="Palatino Linotype" w:cs="Times New Roman"/>
          <w:i/>
          <w:iCs/>
          <w:color w:val="0A0A0A"/>
          <w:kern w:val="0"/>
          <w:sz w:val="24"/>
          <w:szCs w:val="24"/>
        </w:rPr>
        <w:t>The IOA improved from 0.71 (Prior) to 0.80 (</w:t>
      </w:r>
      <w:proofErr w:type="spellStart"/>
      <w:r w:rsidRPr="00C87BD9">
        <w:rPr>
          <w:rFonts w:ascii="Palatino Linotype" w:eastAsia="굴림" w:hAnsi="Palatino Linotype" w:cs="Times New Roman"/>
          <w:i/>
          <w:iCs/>
          <w:color w:val="0A0A0A"/>
          <w:kern w:val="0"/>
          <w:sz w:val="24"/>
          <w:szCs w:val="24"/>
        </w:rPr>
        <w:t>Hybrid_NOx</w:t>
      </w:r>
      <w:proofErr w:type="spellEnd"/>
      <w:r w:rsidRPr="00C87BD9">
        <w:rPr>
          <w:rFonts w:ascii="Palatino Linotype" w:eastAsia="굴림" w:hAnsi="Palatino Linotype" w:cs="Times New Roman"/>
          <w:i/>
          <w:iCs/>
          <w:color w:val="0A0A0A"/>
          <w:kern w:val="0"/>
          <w:sz w:val="24"/>
          <w:szCs w:val="24"/>
        </w:rPr>
        <w:t>) and 0.83 (</w:t>
      </w:r>
      <w:proofErr w:type="spellStart"/>
      <w:r w:rsidRPr="00C87BD9">
        <w:rPr>
          <w:rFonts w:ascii="Palatino Linotype" w:eastAsia="굴림" w:hAnsi="Palatino Linotype" w:cs="Times New Roman"/>
          <w:i/>
          <w:iCs/>
          <w:color w:val="0A0A0A"/>
          <w:kern w:val="0"/>
          <w:sz w:val="24"/>
          <w:szCs w:val="24"/>
        </w:rPr>
        <w:t>Hybrid_NOx+VOC</w:t>
      </w:r>
      <w:proofErr w:type="spellEnd"/>
      <w:r w:rsidRPr="00C87BD9">
        <w:rPr>
          <w:rFonts w:ascii="Palatino Linotype" w:eastAsia="굴림" w:hAnsi="Palatino Linotype" w:cs="Times New Roman"/>
          <w:i/>
          <w:iCs/>
          <w:color w:val="0A0A0A"/>
          <w:kern w:val="0"/>
          <w:sz w:val="24"/>
          <w:szCs w:val="24"/>
        </w:rPr>
        <w:t>), indicating improved consistency with the AQMS observations used in the baseline inversion.</w:t>
      </w:r>
      <w:r w:rsidR="004031BE">
        <w:rPr>
          <w:rFonts w:ascii="Palatino Linotype" w:hAnsi="Palatino Linotype" w:cs="Times New Roman"/>
          <w:i/>
          <w:iCs/>
          <w:sz w:val="24"/>
          <w:szCs w:val="28"/>
          <w:shd w:val="clear" w:color="auto" w:fill="FFFFFF"/>
        </w:rPr>
        <w:t xml:space="preserve"> </w:t>
      </w:r>
      <w:r w:rsidR="004031BE" w:rsidRPr="00C20CF8">
        <w:rPr>
          <w:rFonts w:ascii="Palatino Linotype" w:hAnsi="Palatino Linotype" w:cs="Times New Roman"/>
          <w:i/>
          <w:iCs/>
          <w:sz w:val="24"/>
          <w:szCs w:val="28"/>
          <w:shd w:val="clear" w:color="auto" w:fill="FFFFFF"/>
        </w:rPr>
        <w:t>[…]</w:t>
      </w:r>
      <w:r w:rsidR="004031BE">
        <w:rPr>
          <w:rFonts w:ascii="Palatino Linotype" w:hAnsi="Palatino Linotype" w:cs="Times New Roman"/>
          <w:i/>
          <w:iCs/>
          <w:sz w:val="24"/>
          <w:szCs w:val="28"/>
          <w:shd w:val="clear" w:color="auto" w:fill="FFFFFF"/>
        </w:rPr>
        <w:t xml:space="preserve"> </w:t>
      </w:r>
      <w:r w:rsidR="00000BBA" w:rsidRPr="00000BBA">
        <w:rPr>
          <w:rFonts w:ascii="Palatino Linotype" w:eastAsia="굴림" w:hAnsi="Palatino Linotype" w:cs="Times New Roman"/>
          <w:i/>
          <w:iCs/>
          <w:color w:val="0A0A0A"/>
          <w:kern w:val="0"/>
          <w:sz w:val="24"/>
          <w:szCs w:val="24"/>
        </w:rPr>
        <w:t>As described in Sect. 2.</w:t>
      </w:r>
      <w:r w:rsidR="00D471F8">
        <w:rPr>
          <w:rFonts w:ascii="Palatino Linotype" w:eastAsia="굴림" w:hAnsi="Palatino Linotype" w:cs="Times New Roman"/>
          <w:i/>
          <w:iCs/>
          <w:color w:val="0A0A0A"/>
          <w:kern w:val="0"/>
          <w:sz w:val="24"/>
          <w:szCs w:val="24"/>
        </w:rPr>
        <w:t>2</w:t>
      </w:r>
      <w:r w:rsidR="00000BBA" w:rsidRPr="00000BBA">
        <w:rPr>
          <w:rFonts w:ascii="Palatino Linotype" w:eastAsia="굴림" w:hAnsi="Palatino Linotype" w:cs="Times New Roman"/>
          <w:i/>
          <w:iCs/>
          <w:color w:val="0A0A0A"/>
          <w:kern w:val="0"/>
          <w:sz w:val="24"/>
          <w:szCs w:val="24"/>
        </w:rPr>
        <w:t xml:space="preserve">.1, the independent validation experiment produced similar improvements at the withheld AQMS sites, indicating that the posterior emission corrections were not solely a result of fitting the assimilated observations. Compared with the Prior experiment, the </w:t>
      </w:r>
      <w:proofErr w:type="spellStart"/>
      <w:r w:rsidR="00000BBA" w:rsidRPr="00000BBA">
        <w:rPr>
          <w:rFonts w:ascii="Palatino Linotype" w:eastAsia="굴림" w:hAnsi="Palatino Linotype" w:cs="Times New Roman"/>
          <w:i/>
          <w:iCs/>
          <w:color w:val="0A0A0A"/>
          <w:kern w:val="0"/>
          <w:sz w:val="24"/>
          <w:szCs w:val="24"/>
        </w:rPr>
        <w:t>Hybrid_NOx+VOC</w:t>
      </w:r>
      <w:proofErr w:type="spellEnd"/>
      <w:r w:rsidR="00000BBA" w:rsidRPr="00000BBA">
        <w:rPr>
          <w:rFonts w:ascii="Palatino Linotype" w:eastAsia="굴림" w:hAnsi="Palatino Linotype" w:cs="Times New Roman"/>
          <w:i/>
          <w:iCs/>
          <w:color w:val="0A0A0A"/>
          <w:kern w:val="0"/>
          <w:sz w:val="24"/>
          <w:szCs w:val="24"/>
        </w:rPr>
        <w:t xml:space="preserve"> experiment reduced the NO</w:t>
      </w:r>
      <w:r w:rsidR="00000BBA" w:rsidRPr="00000BBA">
        <w:rPr>
          <w:rFonts w:ascii="Palatino Linotype" w:eastAsia="굴림" w:hAnsi="Palatino Linotype" w:cs="Times New Roman"/>
          <w:i/>
          <w:iCs/>
          <w:color w:val="0A0A0A"/>
          <w:kern w:val="0"/>
          <w:sz w:val="24"/>
          <w:szCs w:val="24"/>
          <w:vertAlign w:val="subscript"/>
        </w:rPr>
        <w:t>2</w:t>
      </w:r>
      <w:r w:rsidR="00000BBA" w:rsidRPr="00000BBA">
        <w:rPr>
          <w:rFonts w:ascii="Palatino Linotype" w:eastAsia="굴림" w:hAnsi="Palatino Linotype" w:cs="Times New Roman"/>
          <w:i/>
          <w:iCs/>
          <w:color w:val="0A0A0A"/>
          <w:kern w:val="0"/>
          <w:sz w:val="24"/>
          <w:szCs w:val="24"/>
        </w:rPr>
        <w:t xml:space="preserve"> and O</w:t>
      </w:r>
      <w:r w:rsidR="00000BBA" w:rsidRPr="00000BBA">
        <w:rPr>
          <w:rFonts w:ascii="Palatino Linotype" w:eastAsia="굴림" w:hAnsi="Palatino Linotype" w:cs="Times New Roman"/>
          <w:i/>
          <w:iCs/>
          <w:color w:val="0A0A0A"/>
          <w:kern w:val="0"/>
          <w:sz w:val="24"/>
          <w:szCs w:val="24"/>
          <w:vertAlign w:val="subscript"/>
        </w:rPr>
        <w:t>3</w:t>
      </w:r>
      <w:r w:rsidR="00000BBA" w:rsidRPr="00000BBA">
        <w:rPr>
          <w:rFonts w:ascii="Palatino Linotype" w:eastAsia="굴림" w:hAnsi="Palatino Linotype" w:cs="Times New Roman"/>
          <w:i/>
          <w:iCs/>
          <w:color w:val="0A0A0A"/>
          <w:kern w:val="0"/>
          <w:sz w:val="24"/>
          <w:szCs w:val="24"/>
        </w:rPr>
        <w:t xml:space="preserve"> biases and improved the temporal agreement with independent AQMS observations (Table S6). These results support the robustness of the posterior emissions and indicate that the hybrid inversion framework improves O</w:t>
      </w:r>
      <w:r w:rsidR="00000BBA" w:rsidRPr="00000BBA">
        <w:rPr>
          <w:rFonts w:ascii="Palatino Linotype" w:eastAsia="굴림" w:hAnsi="Palatino Linotype" w:cs="Times New Roman"/>
          <w:i/>
          <w:iCs/>
          <w:color w:val="0A0A0A"/>
          <w:kern w:val="0"/>
          <w:sz w:val="24"/>
          <w:szCs w:val="24"/>
          <w:vertAlign w:val="subscript"/>
        </w:rPr>
        <w:t>3</w:t>
      </w:r>
      <w:r w:rsidR="00000BBA" w:rsidRPr="00000BBA">
        <w:rPr>
          <w:rFonts w:ascii="Palatino Linotype" w:eastAsia="굴림" w:hAnsi="Palatino Linotype" w:cs="Times New Roman"/>
          <w:i/>
          <w:iCs/>
          <w:color w:val="0A0A0A"/>
          <w:kern w:val="0"/>
          <w:sz w:val="24"/>
          <w:szCs w:val="24"/>
        </w:rPr>
        <w:t xml:space="preserve"> simulations beyond the stations directly used in the inversion.</w:t>
      </w:r>
    </w:p>
    <w:p w14:paraId="1DCE9C0B" w14:textId="5A53DA83" w:rsidR="001F0384" w:rsidRPr="001F0384" w:rsidRDefault="001F0384" w:rsidP="001F0384">
      <w:pPr>
        <w:keepNext/>
        <w:widowControl/>
        <w:wordWrap/>
        <w:autoSpaceDE/>
        <w:autoSpaceDN/>
        <w:spacing w:after="200" w:line="240" w:lineRule="auto"/>
        <w:rPr>
          <w:rFonts w:ascii="Times New Roman" w:eastAsia="Times New Roman" w:hAnsi="Times New Roman" w:cs="Times New Roman"/>
          <w:b/>
          <w:bCs/>
          <w:kern w:val="0"/>
          <w:sz w:val="18"/>
          <w:szCs w:val="18"/>
          <w:lang w:val="en-GB" w:eastAsia="de-DE"/>
        </w:rPr>
      </w:pPr>
      <w:r w:rsidRPr="001F0384">
        <w:rPr>
          <w:rFonts w:ascii="Times New Roman" w:eastAsia="Times New Roman" w:hAnsi="Times New Roman" w:cs="Times New Roman"/>
          <w:b/>
          <w:bCs/>
          <w:kern w:val="0"/>
          <w:sz w:val="18"/>
          <w:szCs w:val="18"/>
          <w:lang w:val="en-GB" w:eastAsia="de-DE"/>
        </w:rPr>
        <w:lastRenderedPageBreak/>
        <w:t>Table S6. Statistical evaluation of NO</w:t>
      </w:r>
      <w:r w:rsidRPr="001F0384">
        <w:rPr>
          <w:rFonts w:ascii="Times New Roman" w:eastAsia="Times New Roman" w:hAnsi="Times New Roman" w:cs="Times New Roman"/>
          <w:b/>
          <w:bCs/>
          <w:kern w:val="0"/>
          <w:sz w:val="18"/>
          <w:szCs w:val="18"/>
          <w:vertAlign w:val="subscript"/>
          <w:lang w:val="en-GB" w:eastAsia="de-DE"/>
        </w:rPr>
        <w:t>2</w:t>
      </w:r>
      <w:r w:rsidRPr="001F0384">
        <w:rPr>
          <w:rFonts w:ascii="Times New Roman" w:eastAsia="Times New Roman" w:hAnsi="Times New Roman" w:cs="Times New Roman"/>
          <w:b/>
          <w:bCs/>
          <w:kern w:val="0"/>
          <w:sz w:val="18"/>
          <w:szCs w:val="18"/>
          <w:lang w:val="en-GB" w:eastAsia="de-DE"/>
        </w:rPr>
        <w:t xml:space="preserve"> and O</w:t>
      </w:r>
      <w:r w:rsidRPr="001F0384">
        <w:rPr>
          <w:rFonts w:ascii="Times New Roman" w:eastAsia="Times New Roman" w:hAnsi="Times New Roman" w:cs="Times New Roman"/>
          <w:b/>
          <w:bCs/>
          <w:kern w:val="0"/>
          <w:sz w:val="18"/>
          <w:szCs w:val="18"/>
          <w:vertAlign w:val="subscript"/>
          <w:lang w:val="en-GB" w:eastAsia="de-DE"/>
        </w:rPr>
        <w:t>3</w:t>
      </w:r>
      <w:r w:rsidRPr="001F0384">
        <w:rPr>
          <w:rFonts w:ascii="Times New Roman" w:eastAsia="Times New Roman" w:hAnsi="Times New Roman" w:cs="Times New Roman"/>
          <w:b/>
          <w:bCs/>
          <w:kern w:val="0"/>
          <w:sz w:val="18"/>
          <w:szCs w:val="18"/>
          <w:lang w:val="en-GB" w:eastAsia="de-DE"/>
        </w:rPr>
        <w:t xml:space="preserve"> concentrations for the Prior and </w:t>
      </w:r>
      <w:proofErr w:type="spellStart"/>
      <w:r w:rsidRPr="001F0384">
        <w:rPr>
          <w:rFonts w:ascii="Times New Roman" w:eastAsia="Times New Roman" w:hAnsi="Times New Roman" w:cs="Times New Roman"/>
          <w:b/>
          <w:bCs/>
          <w:kern w:val="0"/>
          <w:sz w:val="18"/>
          <w:szCs w:val="18"/>
          <w:lang w:val="en-GB" w:eastAsia="de-DE"/>
        </w:rPr>
        <w:t>Hybrid_NOx+VOC</w:t>
      </w:r>
      <w:proofErr w:type="spellEnd"/>
      <w:r w:rsidRPr="001F0384">
        <w:rPr>
          <w:rFonts w:ascii="Times New Roman" w:eastAsia="Times New Roman" w:hAnsi="Times New Roman" w:cs="Times New Roman"/>
          <w:b/>
          <w:bCs/>
          <w:kern w:val="0"/>
          <w:sz w:val="18"/>
          <w:szCs w:val="18"/>
          <w:lang w:val="en-GB" w:eastAsia="de-DE"/>
        </w:rPr>
        <w:t xml:space="preserve"> experiments at the independent validation sites. The statistics were calculated over the 123 withheld AQMS_VERI sites shown in Fig. S2 and averaged over the entire study period. Observations were obtained from the AQMS network.</w:t>
      </w:r>
    </w:p>
    <w:tbl>
      <w:tblPr>
        <w:tblW w:w="8673" w:type="dxa"/>
        <w:jc w:val="center"/>
        <w:tblBorders>
          <w:top w:val="single" w:sz="4" w:space="0" w:color="auto"/>
          <w:bottom w:val="single" w:sz="4" w:space="0" w:color="auto"/>
        </w:tblBorders>
        <w:tblLayout w:type="fixed"/>
        <w:tblCellMar>
          <w:left w:w="99" w:type="dxa"/>
          <w:right w:w="99" w:type="dxa"/>
        </w:tblCellMar>
        <w:tblLook w:val="04A0" w:firstRow="1" w:lastRow="0" w:firstColumn="1" w:lastColumn="0" w:noHBand="0" w:noVBand="1"/>
      </w:tblPr>
      <w:tblGrid>
        <w:gridCol w:w="1679"/>
        <w:gridCol w:w="1820"/>
        <w:gridCol w:w="862"/>
        <w:gridCol w:w="862"/>
        <w:gridCol w:w="863"/>
        <w:gridCol w:w="862"/>
        <w:gridCol w:w="862"/>
        <w:gridCol w:w="863"/>
      </w:tblGrid>
      <w:tr w:rsidR="001F0384" w:rsidRPr="001F0384" w14:paraId="5CECBD31" w14:textId="77777777" w:rsidTr="00AA4B54">
        <w:trPr>
          <w:trHeight w:val="244"/>
          <w:jc w:val="center"/>
        </w:trPr>
        <w:tc>
          <w:tcPr>
            <w:tcW w:w="1679" w:type="dxa"/>
            <w:tcBorders>
              <w:top w:val="single" w:sz="4" w:space="0" w:color="auto"/>
              <w:bottom w:val="single" w:sz="4" w:space="0" w:color="auto"/>
              <w:right w:val="single" w:sz="4" w:space="0" w:color="auto"/>
            </w:tcBorders>
            <w:vAlign w:val="center"/>
          </w:tcPr>
          <w:p w14:paraId="1A452060" w14:textId="77777777" w:rsidR="001F0384" w:rsidRPr="001F0384" w:rsidRDefault="001F0384" w:rsidP="001F0384">
            <w:pPr>
              <w:widowControl/>
              <w:wordWrap/>
              <w:autoSpaceDE/>
              <w:autoSpaceDN/>
              <w:spacing w:after="0" w:line="240" w:lineRule="auto"/>
              <w:jc w:val="center"/>
              <w:rPr>
                <w:rFonts w:ascii="Times New Roman" w:eastAsia="Times New Roman" w:hAnsi="Times New Roman" w:cs="Times New Roman"/>
                <w:kern w:val="0"/>
                <w:szCs w:val="20"/>
                <w:lang w:val="en-GB" w:eastAsia="de-DE"/>
              </w:rPr>
            </w:pPr>
            <w:r w:rsidRPr="001F0384">
              <w:rPr>
                <w:rFonts w:ascii="Times New Roman" w:eastAsia="Times New Roman" w:hAnsi="Times New Roman" w:cs="Times New Roman"/>
                <w:kern w:val="0"/>
                <w:szCs w:val="20"/>
                <w:lang w:val="en-GB" w:eastAsia="de-DE"/>
              </w:rPr>
              <w:t>Species</w:t>
            </w:r>
          </w:p>
        </w:tc>
        <w:tc>
          <w:tcPr>
            <w:tcW w:w="1820" w:type="dxa"/>
            <w:tcBorders>
              <w:top w:val="single" w:sz="4" w:space="0" w:color="auto"/>
              <w:bottom w:val="single" w:sz="4" w:space="0" w:color="auto"/>
              <w:right w:val="single" w:sz="4" w:space="0" w:color="auto"/>
            </w:tcBorders>
            <w:shd w:val="clear" w:color="auto" w:fill="auto"/>
            <w:noWrap/>
            <w:vAlign w:val="center"/>
            <w:hideMark/>
          </w:tcPr>
          <w:p w14:paraId="68F7B633" w14:textId="77777777" w:rsidR="001F0384" w:rsidRPr="001F0384" w:rsidRDefault="001F0384" w:rsidP="001F0384">
            <w:pPr>
              <w:widowControl/>
              <w:wordWrap/>
              <w:autoSpaceDE/>
              <w:autoSpaceDN/>
              <w:spacing w:after="0" w:line="240" w:lineRule="auto"/>
              <w:jc w:val="center"/>
              <w:rPr>
                <w:rFonts w:ascii="Times New Roman" w:eastAsia="맑은 고딕" w:hAnsi="Times New Roman" w:cs="Times New Roman"/>
                <w:color w:val="000000"/>
                <w:kern w:val="0"/>
                <w:szCs w:val="20"/>
                <w:lang w:val="en-GB"/>
              </w:rPr>
            </w:pPr>
            <w:r w:rsidRPr="001F0384">
              <w:rPr>
                <w:rFonts w:ascii="Times New Roman" w:eastAsia="Times New Roman" w:hAnsi="Times New Roman" w:cs="Times New Roman"/>
                <w:kern w:val="0"/>
                <w:szCs w:val="20"/>
                <w:lang w:val="en-GB" w:eastAsia="de-DE"/>
              </w:rPr>
              <w:br w:type="page"/>
              <w:t>Experiment</w:t>
            </w:r>
          </w:p>
        </w:tc>
        <w:tc>
          <w:tcPr>
            <w:tcW w:w="862" w:type="dxa"/>
            <w:tcBorders>
              <w:top w:val="single" w:sz="4" w:space="0" w:color="auto"/>
              <w:left w:val="single" w:sz="4" w:space="0" w:color="auto"/>
              <w:bottom w:val="single" w:sz="4" w:space="0" w:color="auto"/>
            </w:tcBorders>
            <w:shd w:val="clear" w:color="auto" w:fill="auto"/>
            <w:noWrap/>
            <w:vAlign w:val="center"/>
            <w:hideMark/>
          </w:tcPr>
          <w:p w14:paraId="0215ACA1" w14:textId="77777777" w:rsidR="001F0384" w:rsidRPr="001F0384" w:rsidRDefault="001F0384" w:rsidP="001F0384">
            <w:pPr>
              <w:widowControl/>
              <w:wordWrap/>
              <w:autoSpaceDE/>
              <w:autoSpaceDN/>
              <w:spacing w:after="0" w:line="240" w:lineRule="auto"/>
              <w:jc w:val="center"/>
              <w:rPr>
                <w:rFonts w:ascii="Times New Roman" w:eastAsia="맑은 고딕" w:hAnsi="Times New Roman" w:cs="Times New Roman"/>
                <w:color w:val="000000"/>
                <w:kern w:val="0"/>
                <w:szCs w:val="20"/>
                <w:lang w:val="en-GB" w:eastAsia="de-DE"/>
              </w:rPr>
            </w:pPr>
            <w:r w:rsidRPr="001F0384">
              <w:rPr>
                <w:rFonts w:ascii="Times New Roman" w:eastAsia="맑은 고딕" w:hAnsi="Times New Roman" w:cs="Times New Roman"/>
                <w:color w:val="000000"/>
                <w:kern w:val="0"/>
                <w:szCs w:val="20"/>
                <w:lang w:val="en-GB" w:eastAsia="de-DE"/>
              </w:rPr>
              <w:t>Obs.</w:t>
            </w:r>
          </w:p>
        </w:tc>
        <w:tc>
          <w:tcPr>
            <w:tcW w:w="862" w:type="dxa"/>
            <w:tcBorders>
              <w:top w:val="single" w:sz="4" w:space="0" w:color="auto"/>
              <w:bottom w:val="single" w:sz="4" w:space="0" w:color="auto"/>
            </w:tcBorders>
            <w:shd w:val="clear" w:color="auto" w:fill="auto"/>
            <w:noWrap/>
            <w:vAlign w:val="center"/>
            <w:hideMark/>
          </w:tcPr>
          <w:p w14:paraId="148C57C2" w14:textId="77777777" w:rsidR="001F0384" w:rsidRPr="001F0384" w:rsidRDefault="001F0384" w:rsidP="001F0384">
            <w:pPr>
              <w:widowControl/>
              <w:wordWrap/>
              <w:autoSpaceDE/>
              <w:autoSpaceDN/>
              <w:spacing w:after="0" w:line="240" w:lineRule="auto"/>
              <w:jc w:val="center"/>
              <w:rPr>
                <w:rFonts w:ascii="Times New Roman" w:eastAsia="맑은 고딕" w:hAnsi="Times New Roman" w:cs="Times New Roman"/>
                <w:color w:val="000000"/>
                <w:kern w:val="0"/>
                <w:szCs w:val="20"/>
                <w:lang w:val="en-GB" w:eastAsia="de-DE"/>
              </w:rPr>
            </w:pPr>
            <w:r w:rsidRPr="001F0384">
              <w:rPr>
                <w:rFonts w:ascii="Times New Roman" w:eastAsia="맑은 고딕" w:hAnsi="Times New Roman" w:cs="Times New Roman"/>
                <w:color w:val="000000"/>
                <w:kern w:val="0"/>
                <w:szCs w:val="20"/>
                <w:lang w:val="en-GB" w:eastAsia="de-DE"/>
              </w:rPr>
              <w:t>CMAQ</w:t>
            </w:r>
          </w:p>
        </w:tc>
        <w:tc>
          <w:tcPr>
            <w:tcW w:w="863" w:type="dxa"/>
            <w:tcBorders>
              <w:top w:val="single" w:sz="4" w:space="0" w:color="auto"/>
              <w:bottom w:val="single" w:sz="4" w:space="0" w:color="auto"/>
            </w:tcBorders>
            <w:shd w:val="clear" w:color="auto" w:fill="auto"/>
            <w:noWrap/>
            <w:vAlign w:val="center"/>
            <w:hideMark/>
          </w:tcPr>
          <w:p w14:paraId="670F7AF4" w14:textId="77777777" w:rsidR="001F0384" w:rsidRPr="001F0384" w:rsidRDefault="001F0384" w:rsidP="001F0384">
            <w:pPr>
              <w:widowControl/>
              <w:wordWrap/>
              <w:autoSpaceDE/>
              <w:autoSpaceDN/>
              <w:spacing w:after="0" w:line="240" w:lineRule="auto"/>
              <w:jc w:val="center"/>
              <w:rPr>
                <w:rFonts w:ascii="Times New Roman" w:eastAsia="맑은 고딕" w:hAnsi="Times New Roman" w:cs="Times New Roman"/>
                <w:color w:val="000000"/>
                <w:kern w:val="0"/>
                <w:szCs w:val="20"/>
                <w:lang w:val="en-GB" w:eastAsia="de-DE"/>
              </w:rPr>
            </w:pPr>
            <w:r w:rsidRPr="001F0384">
              <w:rPr>
                <w:rFonts w:ascii="Times New Roman" w:eastAsia="맑은 고딕" w:hAnsi="Times New Roman" w:cs="Times New Roman"/>
                <w:color w:val="000000"/>
                <w:kern w:val="0"/>
                <w:szCs w:val="20"/>
                <w:lang w:val="en-GB" w:eastAsia="de-DE"/>
              </w:rPr>
              <w:t>MBE</w:t>
            </w:r>
          </w:p>
        </w:tc>
        <w:tc>
          <w:tcPr>
            <w:tcW w:w="862" w:type="dxa"/>
            <w:tcBorders>
              <w:top w:val="single" w:sz="4" w:space="0" w:color="auto"/>
              <w:bottom w:val="single" w:sz="4" w:space="0" w:color="auto"/>
            </w:tcBorders>
            <w:shd w:val="clear" w:color="auto" w:fill="auto"/>
            <w:noWrap/>
            <w:vAlign w:val="center"/>
            <w:hideMark/>
          </w:tcPr>
          <w:p w14:paraId="57ECCC70" w14:textId="77777777" w:rsidR="001F0384" w:rsidRPr="001F0384" w:rsidRDefault="001F0384" w:rsidP="001F0384">
            <w:pPr>
              <w:widowControl/>
              <w:wordWrap/>
              <w:autoSpaceDE/>
              <w:autoSpaceDN/>
              <w:spacing w:after="0" w:line="240" w:lineRule="auto"/>
              <w:jc w:val="center"/>
              <w:rPr>
                <w:rFonts w:ascii="Times New Roman" w:eastAsia="맑은 고딕" w:hAnsi="Times New Roman" w:cs="Times New Roman"/>
                <w:color w:val="000000"/>
                <w:kern w:val="0"/>
                <w:szCs w:val="20"/>
                <w:lang w:val="en-GB" w:eastAsia="de-DE"/>
              </w:rPr>
            </w:pPr>
            <w:r w:rsidRPr="001F0384">
              <w:rPr>
                <w:rFonts w:ascii="Times New Roman" w:eastAsia="맑은 고딕" w:hAnsi="Times New Roman" w:cs="Times New Roman"/>
                <w:color w:val="000000"/>
                <w:kern w:val="0"/>
                <w:szCs w:val="20"/>
                <w:lang w:val="en-GB" w:eastAsia="de-DE"/>
              </w:rPr>
              <w:t>RMSE</w:t>
            </w:r>
          </w:p>
        </w:tc>
        <w:tc>
          <w:tcPr>
            <w:tcW w:w="862" w:type="dxa"/>
            <w:tcBorders>
              <w:top w:val="single" w:sz="4" w:space="0" w:color="auto"/>
              <w:bottom w:val="single" w:sz="4" w:space="0" w:color="auto"/>
            </w:tcBorders>
            <w:shd w:val="clear" w:color="auto" w:fill="auto"/>
            <w:noWrap/>
            <w:vAlign w:val="center"/>
            <w:hideMark/>
          </w:tcPr>
          <w:p w14:paraId="326BD0CF" w14:textId="77777777" w:rsidR="001F0384" w:rsidRPr="001F0384" w:rsidRDefault="001F0384" w:rsidP="001F0384">
            <w:pPr>
              <w:widowControl/>
              <w:wordWrap/>
              <w:autoSpaceDE/>
              <w:autoSpaceDN/>
              <w:spacing w:after="0" w:line="240" w:lineRule="auto"/>
              <w:jc w:val="center"/>
              <w:rPr>
                <w:rFonts w:ascii="Times New Roman" w:eastAsia="맑은 고딕" w:hAnsi="Times New Roman" w:cs="Times New Roman"/>
                <w:color w:val="000000"/>
                <w:kern w:val="0"/>
                <w:szCs w:val="20"/>
                <w:lang w:val="en-GB" w:eastAsia="de-DE"/>
              </w:rPr>
            </w:pPr>
            <w:r w:rsidRPr="001F0384">
              <w:rPr>
                <w:rFonts w:ascii="Times New Roman" w:eastAsia="맑은 고딕" w:hAnsi="Times New Roman" w:cs="Times New Roman"/>
                <w:color w:val="000000"/>
                <w:kern w:val="0"/>
                <w:szCs w:val="20"/>
                <w:lang w:val="en-GB" w:eastAsia="de-DE"/>
              </w:rPr>
              <w:t>IOA</w:t>
            </w:r>
          </w:p>
        </w:tc>
        <w:tc>
          <w:tcPr>
            <w:tcW w:w="863" w:type="dxa"/>
            <w:tcBorders>
              <w:top w:val="single" w:sz="4" w:space="0" w:color="auto"/>
              <w:bottom w:val="single" w:sz="4" w:space="0" w:color="auto"/>
            </w:tcBorders>
            <w:shd w:val="clear" w:color="auto" w:fill="auto"/>
            <w:noWrap/>
            <w:vAlign w:val="center"/>
            <w:hideMark/>
          </w:tcPr>
          <w:p w14:paraId="6D367328" w14:textId="77777777" w:rsidR="001F0384" w:rsidRPr="001F0384" w:rsidRDefault="001F0384" w:rsidP="001F0384">
            <w:pPr>
              <w:widowControl/>
              <w:wordWrap/>
              <w:autoSpaceDE/>
              <w:autoSpaceDN/>
              <w:spacing w:after="0" w:line="240" w:lineRule="auto"/>
              <w:jc w:val="center"/>
              <w:rPr>
                <w:rFonts w:ascii="Times New Roman" w:eastAsia="맑은 고딕" w:hAnsi="Times New Roman" w:cs="Times New Roman"/>
                <w:color w:val="000000"/>
                <w:kern w:val="0"/>
                <w:szCs w:val="20"/>
                <w:lang w:val="en-GB" w:eastAsia="de-DE"/>
              </w:rPr>
            </w:pPr>
            <w:r w:rsidRPr="001F0384">
              <w:rPr>
                <w:rFonts w:ascii="Times New Roman" w:eastAsia="맑은 고딕" w:hAnsi="Times New Roman" w:cs="Times New Roman"/>
                <w:color w:val="000000"/>
                <w:kern w:val="0"/>
                <w:szCs w:val="20"/>
                <w:lang w:val="en-GB" w:eastAsia="de-DE"/>
              </w:rPr>
              <w:t>r</w:t>
            </w:r>
          </w:p>
        </w:tc>
      </w:tr>
      <w:tr w:rsidR="001F0384" w:rsidRPr="001F0384" w14:paraId="5CCE18FA" w14:textId="77777777" w:rsidTr="00AA4B54">
        <w:trPr>
          <w:trHeight w:val="383"/>
          <w:jc w:val="center"/>
        </w:trPr>
        <w:tc>
          <w:tcPr>
            <w:tcW w:w="1679" w:type="dxa"/>
            <w:vMerge w:val="restart"/>
            <w:tcBorders>
              <w:top w:val="single" w:sz="4" w:space="0" w:color="auto"/>
              <w:right w:val="single" w:sz="4" w:space="0" w:color="auto"/>
            </w:tcBorders>
            <w:vAlign w:val="center"/>
          </w:tcPr>
          <w:p w14:paraId="0122DDCA" w14:textId="77777777" w:rsidR="001F0384" w:rsidRPr="001F0384" w:rsidRDefault="001F0384" w:rsidP="001F0384">
            <w:pPr>
              <w:widowControl/>
              <w:wordWrap/>
              <w:autoSpaceDE/>
              <w:autoSpaceDN/>
              <w:spacing w:after="0" w:line="240" w:lineRule="auto"/>
              <w:jc w:val="center"/>
              <w:rPr>
                <w:rFonts w:ascii="Times New Roman" w:eastAsia="Times New Roman" w:hAnsi="Times New Roman" w:cs="Times New Roman"/>
                <w:kern w:val="0"/>
                <w:szCs w:val="20"/>
                <w:vertAlign w:val="subscript"/>
                <w:lang w:val="en-GB" w:eastAsia="de-DE"/>
              </w:rPr>
            </w:pPr>
            <w:r w:rsidRPr="001F0384">
              <w:rPr>
                <w:rFonts w:ascii="Times New Roman" w:eastAsia="Times New Roman" w:hAnsi="Times New Roman" w:cs="Times New Roman"/>
                <w:kern w:val="0"/>
                <w:szCs w:val="20"/>
                <w:lang w:val="en-GB" w:eastAsia="de-DE"/>
              </w:rPr>
              <w:t>NO</w:t>
            </w:r>
            <w:r w:rsidRPr="001F0384">
              <w:rPr>
                <w:rFonts w:ascii="Times New Roman" w:eastAsia="Times New Roman" w:hAnsi="Times New Roman" w:cs="Times New Roman"/>
                <w:kern w:val="0"/>
                <w:szCs w:val="20"/>
                <w:vertAlign w:val="subscript"/>
                <w:lang w:val="en-GB" w:eastAsia="de-DE"/>
              </w:rPr>
              <w:t>2</w:t>
            </w:r>
          </w:p>
          <w:p w14:paraId="31A351D2" w14:textId="77777777" w:rsidR="001F0384" w:rsidRPr="001F0384" w:rsidRDefault="001F0384" w:rsidP="001F0384">
            <w:pPr>
              <w:widowControl/>
              <w:wordWrap/>
              <w:autoSpaceDE/>
              <w:autoSpaceDN/>
              <w:spacing w:after="0" w:line="240" w:lineRule="auto"/>
              <w:jc w:val="center"/>
              <w:rPr>
                <w:rFonts w:ascii="Times New Roman" w:eastAsia="맑은 고딕" w:hAnsi="Times New Roman" w:cs="Times New Roman"/>
                <w:color w:val="000000"/>
                <w:kern w:val="0"/>
                <w:szCs w:val="20"/>
                <w:lang w:val="en-GB" w:eastAsia="de-DE"/>
              </w:rPr>
            </w:pPr>
            <w:r w:rsidRPr="001F0384">
              <w:rPr>
                <w:rFonts w:ascii="Times New Roman" w:eastAsia="Times New Roman" w:hAnsi="Times New Roman" w:cs="Times New Roman"/>
                <w:kern w:val="0"/>
                <w:szCs w:val="20"/>
                <w:lang w:val="en-GB" w:eastAsia="de-DE"/>
              </w:rPr>
              <w:t>[p</w:t>
            </w:r>
            <w:r w:rsidRPr="001F0384">
              <w:rPr>
                <w:rFonts w:ascii="Times New Roman" w:eastAsia="맑은 고딕" w:hAnsi="Times New Roman" w:cs="Times New Roman"/>
                <w:color w:val="000000"/>
                <w:kern w:val="0"/>
                <w:szCs w:val="20"/>
                <w:lang w:val="en-GB" w:eastAsia="de-DE"/>
              </w:rPr>
              <w:t>pb]</w:t>
            </w:r>
          </w:p>
        </w:tc>
        <w:tc>
          <w:tcPr>
            <w:tcW w:w="1820" w:type="dxa"/>
            <w:tcBorders>
              <w:top w:val="single" w:sz="4" w:space="0" w:color="auto"/>
              <w:right w:val="single" w:sz="4" w:space="0" w:color="auto"/>
            </w:tcBorders>
            <w:shd w:val="clear" w:color="auto" w:fill="auto"/>
            <w:noWrap/>
            <w:vAlign w:val="center"/>
            <w:hideMark/>
          </w:tcPr>
          <w:p w14:paraId="6186AB0C" w14:textId="77777777" w:rsidR="001F0384" w:rsidRPr="001F0384" w:rsidRDefault="001F0384" w:rsidP="001F0384">
            <w:pPr>
              <w:widowControl/>
              <w:wordWrap/>
              <w:autoSpaceDE/>
              <w:autoSpaceDN/>
              <w:spacing w:after="0" w:line="240" w:lineRule="auto"/>
              <w:jc w:val="center"/>
              <w:rPr>
                <w:rFonts w:ascii="Times New Roman" w:eastAsia="맑은 고딕" w:hAnsi="Times New Roman" w:cs="Times New Roman"/>
                <w:color w:val="000000"/>
                <w:kern w:val="0"/>
                <w:szCs w:val="20"/>
                <w:lang w:val="en-GB" w:eastAsia="de-DE"/>
              </w:rPr>
            </w:pPr>
            <w:r w:rsidRPr="001F0384">
              <w:rPr>
                <w:rFonts w:ascii="Times New Roman" w:eastAsia="맑은 고딕" w:hAnsi="Times New Roman" w:cs="Times New Roman"/>
                <w:color w:val="000000"/>
                <w:kern w:val="0"/>
                <w:szCs w:val="20"/>
                <w:lang w:val="en-GB" w:eastAsia="de-DE"/>
              </w:rPr>
              <w:t>Prior</w:t>
            </w:r>
          </w:p>
        </w:tc>
        <w:tc>
          <w:tcPr>
            <w:tcW w:w="862" w:type="dxa"/>
            <w:vMerge w:val="restart"/>
            <w:tcBorders>
              <w:top w:val="single" w:sz="4" w:space="0" w:color="auto"/>
              <w:left w:val="nil"/>
              <w:bottom w:val="nil"/>
              <w:right w:val="nil"/>
            </w:tcBorders>
            <w:shd w:val="clear" w:color="auto" w:fill="auto"/>
            <w:noWrap/>
            <w:vAlign w:val="center"/>
          </w:tcPr>
          <w:p w14:paraId="065CD4D3" w14:textId="77777777" w:rsidR="001F0384" w:rsidRPr="001F0384" w:rsidRDefault="001F0384" w:rsidP="001F0384">
            <w:pPr>
              <w:widowControl/>
              <w:wordWrap/>
              <w:autoSpaceDE/>
              <w:autoSpaceDN/>
              <w:spacing w:after="0" w:line="240" w:lineRule="auto"/>
              <w:jc w:val="center"/>
              <w:rPr>
                <w:rFonts w:ascii="Times New Roman" w:eastAsia="맑은 고딕" w:hAnsi="Times New Roman" w:cs="Times New Roman"/>
                <w:color w:val="000000"/>
                <w:kern w:val="0"/>
                <w:szCs w:val="20"/>
                <w:lang w:val="en-GB" w:eastAsia="de-DE"/>
              </w:rPr>
            </w:pPr>
            <w:r w:rsidRPr="001F0384">
              <w:rPr>
                <w:rFonts w:ascii="Times New Roman" w:eastAsia="맑은 고딕" w:hAnsi="Times New Roman" w:cs="Times New Roman"/>
                <w:color w:val="000000"/>
                <w:kern w:val="0"/>
                <w:szCs w:val="20"/>
                <w:lang w:val="en-GB" w:eastAsia="de-DE"/>
              </w:rPr>
              <w:t>8.69</w:t>
            </w:r>
          </w:p>
        </w:tc>
        <w:tc>
          <w:tcPr>
            <w:tcW w:w="862" w:type="dxa"/>
            <w:tcBorders>
              <w:top w:val="nil"/>
              <w:left w:val="nil"/>
              <w:bottom w:val="nil"/>
              <w:right w:val="nil"/>
            </w:tcBorders>
            <w:shd w:val="clear" w:color="auto" w:fill="auto"/>
            <w:noWrap/>
            <w:vAlign w:val="center"/>
          </w:tcPr>
          <w:p w14:paraId="325D5C33" w14:textId="77777777" w:rsidR="001F0384" w:rsidRPr="001F0384" w:rsidRDefault="001F0384" w:rsidP="001F0384">
            <w:pPr>
              <w:widowControl/>
              <w:wordWrap/>
              <w:autoSpaceDE/>
              <w:autoSpaceDN/>
              <w:spacing w:after="0" w:line="240" w:lineRule="auto"/>
              <w:jc w:val="center"/>
              <w:rPr>
                <w:rFonts w:ascii="Times New Roman" w:eastAsia="맑은 고딕" w:hAnsi="Times New Roman" w:cs="Times New Roman"/>
                <w:color w:val="000000"/>
                <w:kern w:val="0"/>
                <w:szCs w:val="20"/>
                <w:lang w:val="en-GB" w:eastAsia="de-DE"/>
              </w:rPr>
            </w:pPr>
            <w:r w:rsidRPr="001F0384">
              <w:rPr>
                <w:rFonts w:ascii="Times New Roman" w:eastAsia="맑은 고딕" w:hAnsi="Times New Roman" w:cs="Times New Roman"/>
                <w:color w:val="000000"/>
                <w:kern w:val="0"/>
                <w:szCs w:val="20"/>
                <w:lang w:val="en-GB" w:eastAsia="de-DE"/>
              </w:rPr>
              <w:t>9.53</w:t>
            </w:r>
          </w:p>
        </w:tc>
        <w:tc>
          <w:tcPr>
            <w:tcW w:w="863" w:type="dxa"/>
            <w:tcBorders>
              <w:top w:val="nil"/>
              <w:left w:val="nil"/>
              <w:bottom w:val="nil"/>
              <w:right w:val="nil"/>
            </w:tcBorders>
            <w:shd w:val="clear" w:color="auto" w:fill="auto"/>
            <w:noWrap/>
            <w:vAlign w:val="center"/>
          </w:tcPr>
          <w:p w14:paraId="42A6D72F" w14:textId="77777777" w:rsidR="001F0384" w:rsidRPr="001F0384" w:rsidRDefault="001F0384" w:rsidP="001F0384">
            <w:pPr>
              <w:widowControl/>
              <w:wordWrap/>
              <w:autoSpaceDE/>
              <w:autoSpaceDN/>
              <w:spacing w:after="0" w:line="240" w:lineRule="auto"/>
              <w:jc w:val="center"/>
              <w:rPr>
                <w:rFonts w:ascii="Times New Roman" w:eastAsia="맑은 고딕" w:hAnsi="Times New Roman" w:cs="Times New Roman"/>
                <w:color w:val="000000"/>
                <w:kern w:val="0"/>
                <w:szCs w:val="20"/>
                <w:lang w:val="en-GB" w:eastAsia="de-DE"/>
              </w:rPr>
            </w:pPr>
            <w:r w:rsidRPr="001F0384">
              <w:rPr>
                <w:rFonts w:ascii="Times New Roman" w:eastAsia="맑은 고딕" w:hAnsi="Times New Roman" w:cs="Times New Roman"/>
                <w:color w:val="000000"/>
                <w:kern w:val="0"/>
                <w:szCs w:val="20"/>
                <w:lang w:val="en-GB" w:eastAsia="de-DE"/>
              </w:rPr>
              <w:t>0.84</w:t>
            </w:r>
          </w:p>
        </w:tc>
        <w:tc>
          <w:tcPr>
            <w:tcW w:w="862" w:type="dxa"/>
            <w:tcBorders>
              <w:top w:val="nil"/>
              <w:left w:val="nil"/>
              <w:bottom w:val="nil"/>
              <w:right w:val="nil"/>
            </w:tcBorders>
            <w:shd w:val="clear" w:color="auto" w:fill="auto"/>
            <w:noWrap/>
            <w:vAlign w:val="center"/>
          </w:tcPr>
          <w:p w14:paraId="159A0AEE" w14:textId="77777777" w:rsidR="001F0384" w:rsidRPr="001F0384" w:rsidRDefault="001F0384" w:rsidP="001F0384">
            <w:pPr>
              <w:widowControl/>
              <w:wordWrap/>
              <w:autoSpaceDE/>
              <w:autoSpaceDN/>
              <w:spacing w:after="0" w:line="240" w:lineRule="auto"/>
              <w:jc w:val="center"/>
              <w:rPr>
                <w:rFonts w:ascii="Times New Roman" w:eastAsia="맑은 고딕" w:hAnsi="Times New Roman" w:cs="Times New Roman"/>
                <w:color w:val="000000"/>
                <w:kern w:val="0"/>
                <w:szCs w:val="20"/>
                <w:lang w:val="en-GB" w:eastAsia="de-DE"/>
              </w:rPr>
            </w:pPr>
            <w:r w:rsidRPr="001F0384">
              <w:rPr>
                <w:rFonts w:ascii="Times New Roman" w:eastAsia="맑은 고딕" w:hAnsi="Times New Roman" w:cs="Times New Roman"/>
                <w:color w:val="000000"/>
                <w:kern w:val="0"/>
                <w:szCs w:val="20"/>
                <w:lang w:val="en-GB" w:eastAsia="de-DE"/>
              </w:rPr>
              <w:t>11.50</w:t>
            </w:r>
          </w:p>
        </w:tc>
        <w:tc>
          <w:tcPr>
            <w:tcW w:w="862" w:type="dxa"/>
            <w:tcBorders>
              <w:top w:val="nil"/>
              <w:left w:val="nil"/>
              <w:bottom w:val="nil"/>
              <w:right w:val="nil"/>
            </w:tcBorders>
            <w:shd w:val="clear" w:color="auto" w:fill="auto"/>
            <w:noWrap/>
            <w:vAlign w:val="center"/>
          </w:tcPr>
          <w:p w14:paraId="51A212AB" w14:textId="77777777" w:rsidR="001F0384" w:rsidRPr="001F0384" w:rsidRDefault="001F0384" w:rsidP="001F0384">
            <w:pPr>
              <w:widowControl/>
              <w:wordWrap/>
              <w:autoSpaceDE/>
              <w:autoSpaceDN/>
              <w:spacing w:after="0" w:line="240" w:lineRule="auto"/>
              <w:jc w:val="center"/>
              <w:rPr>
                <w:rFonts w:ascii="Times New Roman" w:eastAsia="맑은 고딕" w:hAnsi="Times New Roman" w:cs="Times New Roman"/>
                <w:color w:val="000000"/>
                <w:kern w:val="0"/>
                <w:szCs w:val="20"/>
                <w:lang w:val="en-GB" w:eastAsia="de-DE"/>
              </w:rPr>
            </w:pPr>
            <w:r w:rsidRPr="001F0384">
              <w:rPr>
                <w:rFonts w:ascii="Times New Roman" w:eastAsia="맑은 고딕" w:hAnsi="Times New Roman" w:cs="Times New Roman"/>
                <w:color w:val="000000"/>
                <w:kern w:val="0"/>
                <w:szCs w:val="20"/>
                <w:lang w:val="en-GB" w:eastAsia="de-DE"/>
              </w:rPr>
              <w:t>0.58</w:t>
            </w:r>
          </w:p>
        </w:tc>
        <w:tc>
          <w:tcPr>
            <w:tcW w:w="863" w:type="dxa"/>
            <w:tcBorders>
              <w:top w:val="nil"/>
              <w:left w:val="nil"/>
              <w:bottom w:val="nil"/>
              <w:right w:val="nil"/>
            </w:tcBorders>
            <w:shd w:val="clear" w:color="auto" w:fill="auto"/>
            <w:noWrap/>
            <w:vAlign w:val="center"/>
          </w:tcPr>
          <w:p w14:paraId="51B30B87" w14:textId="77777777" w:rsidR="001F0384" w:rsidRPr="001F0384" w:rsidRDefault="001F0384" w:rsidP="001F0384">
            <w:pPr>
              <w:widowControl/>
              <w:wordWrap/>
              <w:autoSpaceDE/>
              <w:autoSpaceDN/>
              <w:spacing w:after="0" w:line="240" w:lineRule="auto"/>
              <w:jc w:val="center"/>
              <w:rPr>
                <w:rFonts w:ascii="Times New Roman" w:eastAsia="맑은 고딕" w:hAnsi="Times New Roman" w:cs="Times New Roman"/>
                <w:color w:val="000000"/>
                <w:kern w:val="0"/>
                <w:szCs w:val="20"/>
                <w:lang w:val="en-GB" w:eastAsia="de-DE"/>
              </w:rPr>
            </w:pPr>
            <w:r w:rsidRPr="001F0384">
              <w:rPr>
                <w:rFonts w:ascii="Times New Roman" w:eastAsia="맑은 고딕" w:hAnsi="Times New Roman" w:cs="Times New Roman"/>
                <w:color w:val="000000"/>
                <w:kern w:val="0"/>
                <w:szCs w:val="20"/>
                <w:lang w:val="en-GB" w:eastAsia="de-DE"/>
              </w:rPr>
              <w:t>0.44</w:t>
            </w:r>
          </w:p>
        </w:tc>
      </w:tr>
      <w:tr w:rsidR="001F0384" w:rsidRPr="001F0384" w14:paraId="6889D66C" w14:textId="77777777" w:rsidTr="00AA4B54">
        <w:trPr>
          <w:trHeight w:val="383"/>
          <w:jc w:val="center"/>
        </w:trPr>
        <w:tc>
          <w:tcPr>
            <w:tcW w:w="1679" w:type="dxa"/>
            <w:vMerge/>
            <w:tcBorders>
              <w:right w:val="single" w:sz="4" w:space="0" w:color="auto"/>
            </w:tcBorders>
            <w:vAlign w:val="center"/>
          </w:tcPr>
          <w:p w14:paraId="69A10DFA" w14:textId="77777777" w:rsidR="001F0384" w:rsidRPr="001F0384" w:rsidRDefault="001F0384" w:rsidP="001F0384">
            <w:pPr>
              <w:widowControl/>
              <w:wordWrap/>
              <w:autoSpaceDE/>
              <w:autoSpaceDN/>
              <w:spacing w:after="0" w:line="240" w:lineRule="auto"/>
              <w:jc w:val="center"/>
              <w:rPr>
                <w:rFonts w:ascii="Times New Roman" w:eastAsia="맑은 고딕" w:hAnsi="Times New Roman" w:cs="Times New Roman"/>
                <w:color w:val="000000"/>
                <w:kern w:val="0"/>
                <w:szCs w:val="20"/>
                <w:lang w:val="en-GB" w:eastAsia="de-DE"/>
              </w:rPr>
            </w:pPr>
          </w:p>
        </w:tc>
        <w:tc>
          <w:tcPr>
            <w:tcW w:w="1820" w:type="dxa"/>
            <w:tcBorders>
              <w:right w:val="single" w:sz="4" w:space="0" w:color="auto"/>
            </w:tcBorders>
            <w:shd w:val="clear" w:color="auto" w:fill="auto"/>
            <w:noWrap/>
            <w:vAlign w:val="center"/>
            <w:hideMark/>
          </w:tcPr>
          <w:p w14:paraId="62A223E2" w14:textId="77777777" w:rsidR="001F0384" w:rsidRPr="001F0384" w:rsidRDefault="001F0384" w:rsidP="001F0384">
            <w:pPr>
              <w:widowControl/>
              <w:wordWrap/>
              <w:autoSpaceDE/>
              <w:autoSpaceDN/>
              <w:spacing w:after="0" w:line="240" w:lineRule="auto"/>
              <w:jc w:val="center"/>
              <w:rPr>
                <w:rFonts w:ascii="Times New Roman" w:eastAsia="맑은 고딕" w:hAnsi="Times New Roman" w:cs="Times New Roman"/>
                <w:color w:val="000000"/>
                <w:kern w:val="0"/>
                <w:szCs w:val="20"/>
                <w:lang w:val="en-GB" w:eastAsia="de-DE"/>
              </w:rPr>
            </w:pPr>
            <w:proofErr w:type="spellStart"/>
            <w:r w:rsidRPr="001F0384">
              <w:rPr>
                <w:rFonts w:ascii="Times New Roman" w:eastAsia="맑은 고딕" w:hAnsi="Times New Roman" w:cs="Times New Roman"/>
                <w:color w:val="000000"/>
                <w:kern w:val="0"/>
                <w:szCs w:val="20"/>
                <w:lang w:val="en-GB" w:eastAsia="de-DE"/>
              </w:rPr>
              <w:t>Hybrid_NOx+VOC</w:t>
            </w:r>
            <w:proofErr w:type="spellEnd"/>
          </w:p>
        </w:tc>
        <w:tc>
          <w:tcPr>
            <w:tcW w:w="862" w:type="dxa"/>
            <w:vMerge/>
            <w:tcBorders>
              <w:top w:val="nil"/>
              <w:left w:val="nil"/>
              <w:bottom w:val="nil"/>
              <w:right w:val="nil"/>
            </w:tcBorders>
            <w:shd w:val="clear" w:color="auto" w:fill="auto"/>
            <w:noWrap/>
            <w:vAlign w:val="center"/>
            <w:hideMark/>
          </w:tcPr>
          <w:p w14:paraId="01477CCE" w14:textId="77777777" w:rsidR="001F0384" w:rsidRPr="001F0384" w:rsidRDefault="001F0384" w:rsidP="001F0384">
            <w:pPr>
              <w:widowControl/>
              <w:wordWrap/>
              <w:autoSpaceDE/>
              <w:autoSpaceDN/>
              <w:spacing w:after="0" w:line="240" w:lineRule="auto"/>
              <w:jc w:val="center"/>
              <w:rPr>
                <w:rFonts w:ascii="Times New Roman" w:eastAsia="맑은 고딕" w:hAnsi="Times New Roman" w:cs="Times New Roman"/>
                <w:color w:val="000000"/>
                <w:kern w:val="0"/>
                <w:szCs w:val="20"/>
                <w:lang w:val="en-GB" w:eastAsia="de-DE"/>
              </w:rPr>
            </w:pPr>
          </w:p>
        </w:tc>
        <w:tc>
          <w:tcPr>
            <w:tcW w:w="862" w:type="dxa"/>
            <w:tcBorders>
              <w:top w:val="nil"/>
              <w:left w:val="nil"/>
              <w:bottom w:val="single" w:sz="4" w:space="0" w:color="auto"/>
              <w:right w:val="nil"/>
            </w:tcBorders>
            <w:shd w:val="clear" w:color="auto" w:fill="auto"/>
            <w:noWrap/>
            <w:vAlign w:val="center"/>
          </w:tcPr>
          <w:p w14:paraId="2E8BAD4C" w14:textId="77777777" w:rsidR="001F0384" w:rsidRPr="001F0384" w:rsidRDefault="001F0384" w:rsidP="001F0384">
            <w:pPr>
              <w:widowControl/>
              <w:wordWrap/>
              <w:autoSpaceDE/>
              <w:autoSpaceDN/>
              <w:spacing w:after="0" w:line="240" w:lineRule="auto"/>
              <w:jc w:val="center"/>
              <w:rPr>
                <w:rFonts w:ascii="Times New Roman" w:eastAsia="맑은 고딕" w:hAnsi="Times New Roman" w:cs="Times New Roman"/>
                <w:color w:val="000000"/>
                <w:kern w:val="0"/>
                <w:szCs w:val="20"/>
                <w:lang w:val="en-GB" w:eastAsia="de-DE"/>
              </w:rPr>
            </w:pPr>
            <w:r w:rsidRPr="001F0384">
              <w:rPr>
                <w:rFonts w:ascii="Times New Roman" w:eastAsia="맑은 고딕" w:hAnsi="Times New Roman" w:cs="Times New Roman"/>
                <w:color w:val="000000"/>
                <w:kern w:val="0"/>
                <w:szCs w:val="20"/>
                <w:lang w:val="en-GB" w:eastAsia="de-DE"/>
              </w:rPr>
              <w:t>6.58</w:t>
            </w:r>
          </w:p>
        </w:tc>
        <w:tc>
          <w:tcPr>
            <w:tcW w:w="863" w:type="dxa"/>
            <w:tcBorders>
              <w:top w:val="nil"/>
              <w:left w:val="nil"/>
              <w:bottom w:val="single" w:sz="4" w:space="0" w:color="auto"/>
              <w:right w:val="nil"/>
            </w:tcBorders>
            <w:shd w:val="clear" w:color="auto" w:fill="auto"/>
            <w:noWrap/>
            <w:vAlign w:val="center"/>
          </w:tcPr>
          <w:p w14:paraId="3F841ADF" w14:textId="77777777" w:rsidR="001F0384" w:rsidRPr="001F0384" w:rsidRDefault="001F0384" w:rsidP="001F0384">
            <w:pPr>
              <w:widowControl/>
              <w:wordWrap/>
              <w:autoSpaceDE/>
              <w:autoSpaceDN/>
              <w:spacing w:after="0" w:line="240" w:lineRule="auto"/>
              <w:jc w:val="center"/>
              <w:rPr>
                <w:rFonts w:ascii="Times New Roman" w:eastAsia="맑은 고딕" w:hAnsi="Times New Roman" w:cs="Times New Roman"/>
                <w:color w:val="000000"/>
                <w:kern w:val="0"/>
                <w:szCs w:val="20"/>
                <w:lang w:val="en-GB" w:eastAsia="de-DE"/>
              </w:rPr>
            </w:pPr>
            <w:r w:rsidRPr="001F0384">
              <w:rPr>
                <w:rFonts w:ascii="Times New Roman" w:eastAsia="맑은 고딕" w:hAnsi="Times New Roman" w:cs="Times New Roman"/>
                <w:color w:val="000000"/>
                <w:kern w:val="0"/>
                <w:szCs w:val="20"/>
                <w:lang w:val="en-GB" w:eastAsia="de-DE"/>
              </w:rPr>
              <w:t>-2.11</w:t>
            </w:r>
          </w:p>
        </w:tc>
        <w:tc>
          <w:tcPr>
            <w:tcW w:w="862" w:type="dxa"/>
            <w:tcBorders>
              <w:top w:val="nil"/>
              <w:left w:val="nil"/>
              <w:bottom w:val="single" w:sz="4" w:space="0" w:color="auto"/>
              <w:right w:val="nil"/>
            </w:tcBorders>
            <w:shd w:val="clear" w:color="auto" w:fill="auto"/>
            <w:noWrap/>
            <w:vAlign w:val="center"/>
          </w:tcPr>
          <w:p w14:paraId="4A07AF52" w14:textId="77777777" w:rsidR="001F0384" w:rsidRPr="001F0384" w:rsidRDefault="001F0384" w:rsidP="001F0384">
            <w:pPr>
              <w:widowControl/>
              <w:wordWrap/>
              <w:autoSpaceDE/>
              <w:autoSpaceDN/>
              <w:spacing w:after="0" w:line="240" w:lineRule="auto"/>
              <w:jc w:val="center"/>
              <w:rPr>
                <w:rFonts w:ascii="Times New Roman" w:eastAsia="맑은 고딕" w:hAnsi="Times New Roman" w:cs="Times New Roman"/>
                <w:color w:val="000000"/>
                <w:kern w:val="0"/>
                <w:szCs w:val="20"/>
                <w:lang w:val="en-GB" w:eastAsia="de-DE"/>
              </w:rPr>
            </w:pPr>
            <w:r w:rsidRPr="001F0384">
              <w:rPr>
                <w:rFonts w:ascii="Times New Roman" w:eastAsia="맑은 고딕" w:hAnsi="Times New Roman" w:cs="Times New Roman"/>
                <w:color w:val="000000"/>
                <w:kern w:val="0"/>
                <w:szCs w:val="20"/>
                <w:lang w:val="en-GB" w:eastAsia="de-DE"/>
              </w:rPr>
              <w:t>7.33</w:t>
            </w:r>
          </w:p>
        </w:tc>
        <w:tc>
          <w:tcPr>
            <w:tcW w:w="862" w:type="dxa"/>
            <w:tcBorders>
              <w:top w:val="nil"/>
              <w:left w:val="nil"/>
              <w:bottom w:val="single" w:sz="4" w:space="0" w:color="auto"/>
              <w:right w:val="nil"/>
            </w:tcBorders>
            <w:shd w:val="clear" w:color="auto" w:fill="auto"/>
            <w:noWrap/>
            <w:vAlign w:val="center"/>
          </w:tcPr>
          <w:p w14:paraId="23DDB7E7" w14:textId="77777777" w:rsidR="001F0384" w:rsidRPr="001F0384" w:rsidRDefault="001F0384" w:rsidP="001F0384">
            <w:pPr>
              <w:widowControl/>
              <w:wordWrap/>
              <w:autoSpaceDE/>
              <w:autoSpaceDN/>
              <w:spacing w:after="0" w:line="240" w:lineRule="auto"/>
              <w:jc w:val="center"/>
              <w:rPr>
                <w:rFonts w:ascii="Times New Roman" w:eastAsia="맑은 고딕" w:hAnsi="Times New Roman" w:cs="Times New Roman"/>
                <w:color w:val="000000"/>
                <w:kern w:val="0"/>
                <w:szCs w:val="20"/>
                <w:lang w:val="en-GB" w:eastAsia="de-DE"/>
              </w:rPr>
            </w:pPr>
            <w:r w:rsidRPr="001F0384">
              <w:rPr>
                <w:rFonts w:ascii="Times New Roman" w:eastAsia="맑은 고딕" w:hAnsi="Times New Roman" w:cs="Times New Roman"/>
                <w:color w:val="000000"/>
                <w:kern w:val="0"/>
                <w:szCs w:val="20"/>
                <w:lang w:val="en-GB" w:eastAsia="de-DE"/>
              </w:rPr>
              <w:t>0.67</w:t>
            </w:r>
          </w:p>
        </w:tc>
        <w:tc>
          <w:tcPr>
            <w:tcW w:w="863" w:type="dxa"/>
            <w:tcBorders>
              <w:top w:val="nil"/>
              <w:left w:val="nil"/>
              <w:bottom w:val="single" w:sz="4" w:space="0" w:color="auto"/>
              <w:right w:val="nil"/>
            </w:tcBorders>
            <w:shd w:val="clear" w:color="auto" w:fill="auto"/>
            <w:noWrap/>
            <w:vAlign w:val="center"/>
          </w:tcPr>
          <w:p w14:paraId="0BE4EDF7" w14:textId="77777777" w:rsidR="001F0384" w:rsidRPr="001F0384" w:rsidRDefault="001F0384" w:rsidP="001F0384">
            <w:pPr>
              <w:widowControl/>
              <w:wordWrap/>
              <w:autoSpaceDE/>
              <w:autoSpaceDN/>
              <w:spacing w:after="0" w:line="240" w:lineRule="auto"/>
              <w:jc w:val="center"/>
              <w:rPr>
                <w:rFonts w:ascii="Times New Roman" w:eastAsia="맑은 고딕" w:hAnsi="Times New Roman" w:cs="Times New Roman"/>
                <w:color w:val="000000"/>
                <w:kern w:val="0"/>
                <w:szCs w:val="20"/>
                <w:lang w:val="en-GB" w:eastAsia="de-DE"/>
              </w:rPr>
            </w:pPr>
            <w:r w:rsidRPr="001F0384">
              <w:rPr>
                <w:rFonts w:ascii="Times New Roman" w:eastAsia="맑은 고딕" w:hAnsi="Times New Roman" w:cs="Times New Roman"/>
                <w:color w:val="000000"/>
                <w:kern w:val="0"/>
                <w:szCs w:val="20"/>
                <w:lang w:val="en-GB" w:eastAsia="de-DE"/>
              </w:rPr>
              <w:t>0.48</w:t>
            </w:r>
          </w:p>
        </w:tc>
      </w:tr>
      <w:tr w:rsidR="001F0384" w:rsidRPr="001F0384" w14:paraId="45E9DB16" w14:textId="77777777" w:rsidTr="00AA4B54">
        <w:trPr>
          <w:trHeight w:val="383"/>
          <w:jc w:val="center"/>
        </w:trPr>
        <w:tc>
          <w:tcPr>
            <w:tcW w:w="1679" w:type="dxa"/>
            <w:vMerge w:val="restart"/>
            <w:tcBorders>
              <w:top w:val="single" w:sz="4" w:space="0" w:color="auto"/>
              <w:right w:val="single" w:sz="4" w:space="0" w:color="auto"/>
            </w:tcBorders>
            <w:vAlign w:val="center"/>
          </w:tcPr>
          <w:p w14:paraId="0AF3E832" w14:textId="77777777" w:rsidR="001F0384" w:rsidRPr="001F0384" w:rsidRDefault="001F0384" w:rsidP="001F0384">
            <w:pPr>
              <w:widowControl/>
              <w:wordWrap/>
              <w:autoSpaceDE/>
              <w:autoSpaceDN/>
              <w:spacing w:after="0" w:line="240" w:lineRule="auto"/>
              <w:jc w:val="center"/>
              <w:rPr>
                <w:rFonts w:ascii="Times New Roman" w:eastAsia="맑은 고딕" w:hAnsi="Times New Roman" w:cs="Times New Roman"/>
                <w:color w:val="000000"/>
                <w:kern w:val="0"/>
                <w:szCs w:val="20"/>
                <w:vertAlign w:val="subscript"/>
                <w:lang w:val="en-GB" w:eastAsia="de-DE"/>
              </w:rPr>
            </w:pPr>
            <w:r w:rsidRPr="001F0384">
              <w:rPr>
                <w:rFonts w:ascii="Times New Roman" w:eastAsia="맑은 고딕" w:hAnsi="Times New Roman" w:cs="Times New Roman"/>
                <w:color w:val="000000"/>
                <w:kern w:val="0"/>
                <w:szCs w:val="20"/>
                <w:lang w:val="en-GB" w:eastAsia="de-DE"/>
              </w:rPr>
              <w:t>O</w:t>
            </w:r>
            <w:r w:rsidRPr="001F0384">
              <w:rPr>
                <w:rFonts w:ascii="Times New Roman" w:eastAsia="맑은 고딕" w:hAnsi="Times New Roman" w:cs="Times New Roman"/>
                <w:color w:val="000000"/>
                <w:kern w:val="0"/>
                <w:szCs w:val="20"/>
                <w:vertAlign w:val="subscript"/>
                <w:lang w:val="en-GB" w:eastAsia="de-DE"/>
              </w:rPr>
              <w:t>3</w:t>
            </w:r>
          </w:p>
          <w:p w14:paraId="4A1F7C69" w14:textId="77777777" w:rsidR="001F0384" w:rsidRPr="001F0384" w:rsidRDefault="001F0384" w:rsidP="001F0384">
            <w:pPr>
              <w:widowControl/>
              <w:wordWrap/>
              <w:autoSpaceDE/>
              <w:autoSpaceDN/>
              <w:spacing w:after="0" w:line="240" w:lineRule="auto"/>
              <w:jc w:val="center"/>
              <w:rPr>
                <w:rFonts w:ascii="Times New Roman" w:eastAsia="맑은 고딕" w:hAnsi="Times New Roman" w:cs="Times New Roman"/>
                <w:color w:val="000000"/>
                <w:kern w:val="0"/>
                <w:szCs w:val="20"/>
                <w:lang w:val="en-GB" w:eastAsia="de-DE"/>
              </w:rPr>
            </w:pPr>
            <w:r w:rsidRPr="001F0384">
              <w:rPr>
                <w:rFonts w:ascii="Times New Roman" w:eastAsia="맑은 고딕" w:hAnsi="Times New Roman" w:cs="Times New Roman"/>
                <w:color w:val="000000"/>
                <w:kern w:val="0"/>
                <w:szCs w:val="20"/>
                <w:lang w:val="en-GB" w:eastAsia="de-DE"/>
              </w:rPr>
              <w:t>[ppb]</w:t>
            </w:r>
          </w:p>
        </w:tc>
        <w:tc>
          <w:tcPr>
            <w:tcW w:w="1820" w:type="dxa"/>
            <w:tcBorders>
              <w:top w:val="single" w:sz="4" w:space="0" w:color="auto"/>
              <w:right w:val="single" w:sz="4" w:space="0" w:color="auto"/>
            </w:tcBorders>
            <w:shd w:val="clear" w:color="auto" w:fill="auto"/>
            <w:noWrap/>
            <w:vAlign w:val="center"/>
            <w:hideMark/>
          </w:tcPr>
          <w:p w14:paraId="34F4B577" w14:textId="77777777" w:rsidR="001F0384" w:rsidRPr="001F0384" w:rsidRDefault="001F0384" w:rsidP="001F0384">
            <w:pPr>
              <w:widowControl/>
              <w:wordWrap/>
              <w:autoSpaceDE/>
              <w:autoSpaceDN/>
              <w:spacing w:after="0" w:line="240" w:lineRule="auto"/>
              <w:jc w:val="center"/>
              <w:rPr>
                <w:rFonts w:ascii="Times New Roman" w:eastAsia="맑은 고딕" w:hAnsi="Times New Roman" w:cs="Times New Roman"/>
                <w:color w:val="000000"/>
                <w:kern w:val="0"/>
                <w:szCs w:val="20"/>
                <w:lang w:val="en-GB" w:eastAsia="de-DE"/>
              </w:rPr>
            </w:pPr>
            <w:r w:rsidRPr="001F0384">
              <w:rPr>
                <w:rFonts w:ascii="Times New Roman" w:eastAsia="맑은 고딕" w:hAnsi="Times New Roman" w:cs="Times New Roman"/>
                <w:color w:val="000000"/>
                <w:kern w:val="0"/>
                <w:szCs w:val="20"/>
                <w:lang w:val="en-GB" w:eastAsia="de-DE"/>
              </w:rPr>
              <w:t>Prior</w:t>
            </w:r>
          </w:p>
        </w:tc>
        <w:tc>
          <w:tcPr>
            <w:tcW w:w="862" w:type="dxa"/>
            <w:vMerge w:val="restart"/>
            <w:tcBorders>
              <w:top w:val="single" w:sz="4" w:space="0" w:color="auto"/>
              <w:left w:val="single" w:sz="4" w:space="0" w:color="auto"/>
            </w:tcBorders>
            <w:shd w:val="clear" w:color="auto" w:fill="auto"/>
            <w:noWrap/>
            <w:vAlign w:val="center"/>
            <w:hideMark/>
          </w:tcPr>
          <w:p w14:paraId="2AE27098" w14:textId="77777777" w:rsidR="001F0384" w:rsidRPr="001F0384" w:rsidRDefault="001F0384" w:rsidP="001F0384">
            <w:pPr>
              <w:widowControl/>
              <w:wordWrap/>
              <w:autoSpaceDE/>
              <w:autoSpaceDN/>
              <w:spacing w:after="0" w:line="240" w:lineRule="auto"/>
              <w:jc w:val="center"/>
              <w:rPr>
                <w:rFonts w:ascii="Times New Roman" w:eastAsia="맑은 고딕" w:hAnsi="Times New Roman" w:cs="Times New Roman"/>
                <w:color w:val="000000"/>
                <w:kern w:val="0"/>
                <w:szCs w:val="20"/>
                <w:lang w:val="en-GB" w:eastAsia="de-DE"/>
              </w:rPr>
            </w:pPr>
            <w:r w:rsidRPr="001F0384">
              <w:rPr>
                <w:rFonts w:ascii="Times New Roman" w:eastAsia="맑은 고딕" w:hAnsi="Times New Roman" w:cs="Times New Roman"/>
                <w:color w:val="000000"/>
                <w:kern w:val="0"/>
                <w:szCs w:val="20"/>
                <w:lang w:val="en-GB" w:eastAsia="de-DE"/>
              </w:rPr>
              <w:t>44.48</w:t>
            </w:r>
          </w:p>
        </w:tc>
        <w:tc>
          <w:tcPr>
            <w:tcW w:w="862" w:type="dxa"/>
            <w:tcBorders>
              <w:top w:val="single" w:sz="4" w:space="0" w:color="auto"/>
              <w:left w:val="nil"/>
              <w:bottom w:val="nil"/>
              <w:right w:val="nil"/>
            </w:tcBorders>
            <w:shd w:val="clear" w:color="auto" w:fill="auto"/>
            <w:noWrap/>
            <w:vAlign w:val="center"/>
            <w:hideMark/>
          </w:tcPr>
          <w:p w14:paraId="4C06534E" w14:textId="77777777" w:rsidR="001F0384" w:rsidRPr="001F0384" w:rsidRDefault="001F0384" w:rsidP="001F0384">
            <w:pPr>
              <w:widowControl/>
              <w:wordWrap/>
              <w:autoSpaceDE/>
              <w:autoSpaceDN/>
              <w:spacing w:after="0" w:line="240" w:lineRule="auto"/>
              <w:jc w:val="center"/>
              <w:rPr>
                <w:rFonts w:ascii="Times New Roman" w:eastAsia="맑은 고딕" w:hAnsi="Times New Roman" w:cs="Times New Roman"/>
                <w:color w:val="000000"/>
                <w:kern w:val="0"/>
                <w:szCs w:val="20"/>
                <w:lang w:val="en-GB" w:eastAsia="de-DE"/>
              </w:rPr>
            </w:pPr>
            <w:r w:rsidRPr="001F0384">
              <w:rPr>
                <w:rFonts w:ascii="Times New Roman" w:eastAsia="맑은 고딕" w:hAnsi="Times New Roman" w:cs="Times New Roman"/>
                <w:color w:val="000000"/>
                <w:kern w:val="0"/>
                <w:szCs w:val="20"/>
                <w:lang w:val="en-GB" w:eastAsia="de-DE"/>
              </w:rPr>
              <w:t>43.54</w:t>
            </w:r>
          </w:p>
        </w:tc>
        <w:tc>
          <w:tcPr>
            <w:tcW w:w="863" w:type="dxa"/>
            <w:tcBorders>
              <w:top w:val="single" w:sz="4" w:space="0" w:color="auto"/>
              <w:left w:val="nil"/>
              <w:bottom w:val="nil"/>
              <w:right w:val="nil"/>
            </w:tcBorders>
            <w:shd w:val="clear" w:color="auto" w:fill="auto"/>
            <w:noWrap/>
            <w:vAlign w:val="center"/>
            <w:hideMark/>
          </w:tcPr>
          <w:p w14:paraId="29B6BA3E" w14:textId="77777777" w:rsidR="001F0384" w:rsidRPr="001F0384" w:rsidRDefault="001F0384" w:rsidP="001F0384">
            <w:pPr>
              <w:widowControl/>
              <w:wordWrap/>
              <w:autoSpaceDE/>
              <w:autoSpaceDN/>
              <w:spacing w:after="0" w:line="240" w:lineRule="auto"/>
              <w:jc w:val="center"/>
              <w:rPr>
                <w:rFonts w:ascii="Times New Roman" w:eastAsia="맑은 고딕" w:hAnsi="Times New Roman" w:cs="Times New Roman"/>
                <w:color w:val="000000"/>
                <w:kern w:val="0"/>
                <w:szCs w:val="20"/>
                <w:lang w:val="en-GB" w:eastAsia="de-DE"/>
              </w:rPr>
            </w:pPr>
            <w:r w:rsidRPr="001F0384">
              <w:rPr>
                <w:rFonts w:ascii="Times New Roman" w:eastAsia="맑은 고딕" w:hAnsi="Times New Roman" w:cs="Times New Roman"/>
                <w:color w:val="000000"/>
                <w:kern w:val="0"/>
                <w:szCs w:val="20"/>
                <w:lang w:val="en-GB" w:eastAsia="de-DE"/>
              </w:rPr>
              <w:t>-3.02</w:t>
            </w:r>
          </w:p>
        </w:tc>
        <w:tc>
          <w:tcPr>
            <w:tcW w:w="862" w:type="dxa"/>
            <w:tcBorders>
              <w:top w:val="single" w:sz="4" w:space="0" w:color="auto"/>
              <w:left w:val="nil"/>
              <w:bottom w:val="nil"/>
              <w:right w:val="nil"/>
            </w:tcBorders>
            <w:shd w:val="clear" w:color="auto" w:fill="auto"/>
            <w:noWrap/>
            <w:vAlign w:val="center"/>
            <w:hideMark/>
          </w:tcPr>
          <w:p w14:paraId="6213AD5F" w14:textId="77777777" w:rsidR="001F0384" w:rsidRPr="001F0384" w:rsidRDefault="001F0384" w:rsidP="001F0384">
            <w:pPr>
              <w:widowControl/>
              <w:wordWrap/>
              <w:autoSpaceDE/>
              <w:autoSpaceDN/>
              <w:spacing w:after="0" w:line="240" w:lineRule="auto"/>
              <w:jc w:val="center"/>
              <w:rPr>
                <w:rFonts w:ascii="Times New Roman" w:eastAsia="맑은 고딕" w:hAnsi="Times New Roman" w:cs="Times New Roman"/>
                <w:color w:val="000000"/>
                <w:kern w:val="0"/>
                <w:szCs w:val="20"/>
                <w:lang w:val="en-GB" w:eastAsia="de-DE"/>
              </w:rPr>
            </w:pPr>
            <w:r w:rsidRPr="001F0384">
              <w:rPr>
                <w:rFonts w:ascii="Times New Roman" w:eastAsia="맑은 고딕" w:hAnsi="Times New Roman" w:cs="Times New Roman"/>
                <w:color w:val="000000"/>
                <w:kern w:val="0"/>
                <w:szCs w:val="20"/>
                <w:lang w:val="en-GB" w:eastAsia="de-DE"/>
              </w:rPr>
              <w:t>16.60</w:t>
            </w:r>
          </w:p>
        </w:tc>
        <w:tc>
          <w:tcPr>
            <w:tcW w:w="862" w:type="dxa"/>
            <w:tcBorders>
              <w:top w:val="single" w:sz="4" w:space="0" w:color="auto"/>
              <w:left w:val="nil"/>
              <w:bottom w:val="nil"/>
              <w:right w:val="nil"/>
            </w:tcBorders>
            <w:shd w:val="clear" w:color="auto" w:fill="auto"/>
            <w:noWrap/>
            <w:vAlign w:val="center"/>
            <w:hideMark/>
          </w:tcPr>
          <w:p w14:paraId="27EEEEFA" w14:textId="77777777" w:rsidR="001F0384" w:rsidRPr="001F0384" w:rsidRDefault="001F0384" w:rsidP="001F0384">
            <w:pPr>
              <w:widowControl/>
              <w:wordWrap/>
              <w:autoSpaceDE/>
              <w:autoSpaceDN/>
              <w:spacing w:after="0" w:line="240" w:lineRule="auto"/>
              <w:jc w:val="center"/>
              <w:rPr>
                <w:rFonts w:ascii="Times New Roman" w:eastAsia="맑은 고딕" w:hAnsi="Times New Roman" w:cs="Times New Roman"/>
                <w:color w:val="000000"/>
                <w:kern w:val="0"/>
                <w:szCs w:val="20"/>
                <w:lang w:val="en-GB" w:eastAsia="de-DE"/>
              </w:rPr>
            </w:pPr>
            <w:r w:rsidRPr="001F0384">
              <w:rPr>
                <w:rFonts w:ascii="Times New Roman" w:eastAsia="맑은 고딕" w:hAnsi="Times New Roman" w:cs="Times New Roman"/>
                <w:color w:val="000000"/>
                <w:kern w:val="0"/>
                <w:szCs w:val="20"/>
                <w:lang w:val="en-GB" w:eastAsia="de-DE"/>
              </w:rPr>
              <w:t>0.71</w:t>
            </w:r>
          </w:p>
        </w:tc>
        <w:tc>
          <w:tcPr>
            <w:tcW w:w="863" w:type="dxa"/>
            <w:tcBorders>
              <w:top w:val="single" w:sz="4" w:space="0" w:color="auto"/>
              <w:left w:val="nil"/>
              <w:bottom w:val="nil"/>
              <w:right w:val="nil"/>
            </w:tcBorders>
            <w:shd w:val="clear" w:color="auto" w:fill="auto"/>
            <w:noWrap/>
            <w:vAlign w:val="center"/>
            <w:hideMark/>
          </w:tcPr>
          <w:p w14:paraId="1452C204" w14:textId="77777777" w:rsidR="001F0384" w:rsidRPr="001F0384" w:rsidRDefault="001F0384" w:rsidP="001F0384">
            <w:pPr>
              <w:widowControl/>
              <w:wordWrap/>
              <w:autoSpaceDE/>
              <w:autoSpaceDN/>
              <w:spacing w:after="0" w:line="240" w:lineRule="auto"/>
              <w:jc w:val="center"/>
              <w:rPr>
                <w:rFonts w:ascii="Times New Roman" w:eastAsia="맑은 고딕" w:hAnsi="Times New Roman" w:cs="Times New Roman"/>
                <w:color w:val="000000"/>
                <w:kern w:val="0"/>
                <w:szCs w:val="20"/>
                <w:lang w:val="en-GB" w:eastAsia="de-DE"/>
              </w:rPr>
            </w:pPr>
            <w:r w:rsidRPr="001F0384">
              <w:rPr>
                <w:rFonts w:ascii="Times New Roman" w:eastAsia="맑은 고딕" w:hAnsi="Times New Roman" w:cs="Times New Roman"/>
                <w:color w:val="000000"/>
                <w:kern w:val="0"/>
                <w:szCs w:val="20"/>
                <w:lang w:val="en-GB" w:eastAsia="de-DE"/>
              </w:rPr>
              <w:t>0.53</w:t>
            </w:r>
          </w:p>
        </w:tc>
      </w:tr>
      <w:tr w:rsidR="001F0384" w:rsidRPr="001F0384" w14:paraId="669E768D" w14:textId="77777777" w:rsidTr="00AA4B54">
        <w:trPr>
          <w:trHeight w:val="383"/>
          <w:jc w:val="center"/>
        </w:trPr>
        <w:tc>
          <w:tcPr>
            <w:tcW w:w="1679" w:type="dxa"/>
            <w:vMerge/>
            <w:tcBorders>
              <w:right w:val="single" w:sz="4" w:space="0" w:color="auto"/>
            </w:tcBorders>
            <w:vAlign w:val="center"/>
          </w:tcPr>
          <w:p w14:paraId="3786A758" w14:textId="77777777" w:rsidR="001F0384" w:rsidRPr="001F0384" w:rsidRDefault="001F0384" w:rsidP="001F0384">
            <w:pPr>
              <w:widowControl/>
              <w:wordWrap/>
              <w:autoSpaceDE/>
              <w:autoSpaceDN/>
              <w:spacing w:after="0" w:line="240" w:lineRule="auto"/>
              <w:jc w:val="center"/>
              <w:rPr>
                <w:rFonts w:ascii="Times New Roman" w:eastAsia="맑은 고딕" w:hAnsi="Times New Roman" w:cs="Times New Roman"/>
                <w:color w:val="000000"/>
                <w:kern w:val="0"/>
                <w:szCs w:val="20"/>
                <w:lang w:val="en-GB" w:eastAsia="de-DE"/>
              </w:rPr>
            </w:pPr>
          </w:p>
        </w:tc>
        <w:tc>
          <w:tcPr>
            <w:tcW w:w="1820" w:type="dxa"/>
            <w:tcBorders>
              <w:right w:val="single" w:sz="4" w:space="0" w:color="auto"/>
            </w:tcBorders>
            <w:shd w:val="clear" w:color="auto" w:fill="auto"/>
            <w:noWrap/>
            <w:vAlign w:val="center"/>
          </w:tcPr>
          <w:p w14:paraId="43CEB854" w14:textId="77777777" w:rsidR="001F0384" w:rsidRPr="001F0384" w:rsidRDefault="001F0384" w:rsidP="001F0384">
            <w:pPr>
              <w:widowControl/>
              <w:wordWrap/>
              <w:autoSpaceDE/>
              <w:autoSpaceDN/>
              <w:spacing w:after="0" w:line="240" w:lineRule="auto"/>
              <w:jc w:val="center"/>
              <w:rPr>
                <w:rFonts w:ascii="Times New Roman" w:eastAsia="맑은 고딕" w:hAnsi="Times New Roman" w:cs="Times New Roman"/>
                <w:color w:val="000000"/>
                <w:kern w:val="0"/>
                <w:szCs w:val="20"/>
                <w:lang w:val="en-GB" w:eastAsia="de-DE"/>
              </w:rPr>
            </w:pPr>
            <w:proofErr w:type="spellStart"/>
            <w:r w:rsidRPr="001F0384">
              <w:rPr>
                <w:rFonts w:ascii="Times New Roman" w:eastAsia="맑은 고딕" w:hAnsi="Times New Roman" w:cs="Times New Roman"/>
                <w:color w:val="000000"/>
                <w:kern w:val="0"/>
                <w:szCs w:val="20"/>
                <w:lang w:val="en-GB" w:eastAsia="de-DE"/>
              </w:rPr>
              <w:t>Hybrid_NOx+VOC</w:t>
            </w:r>
            <w:proofErr w:type="spellEnd"/>
          </w:p>
        </w:tc>
        <w:tc>
          <w:tcPr>
            <w:tcW w:w="862" w:type="dxa"/>
            <w:vMerge/>
            <w:tcBorders>
              <w:left w:val="single" w:sz="4" w:space="0" w:color="auto"/>
            </w:tcBorders>
            <w:shd w:val="clear" w:color="auto" w:fill="auto"/>
            <w:noWrap/>
            <w:vAlign w:val="center"/>
            <w:hideMark/>
          </w:tcPr>
          <w:p w14:paraId="6C8254CA" w14:textId="77777777" w:rsidR="001F0384" w:rsidRPr="001F0384" w:rsidRDefault="001F0384" w:rsidP="001F0384">
            <w:pPr>
              <w:widowControl/>
              <w:wordWrap/>
              <w:autoSpaceDE/>
              <w:autoSpaceDN/>
              <w:spacing w:after="0" w:line="240" w:lineRule="auto"/>
              <w:jc w:val="center"/>
              <w:rPr>
                <w:rFonts w:ascii="Times New Roman" w:eastAsia="맑은 고딕" w:hAnsi="Times New Roman" w:cs="Times New Roman"/>
                <w:color w:val="000000"/>
                <w:kern w:val="0"/>
                <w:szCs w:val="20"/>
                <w:lang w:val="en-GB" w:eastAsia="de-DE"/>
              </w:rPr>
            </w:pPr>
          </w:p>
        </w:tc>
        <w:tc>
          <w:tcPr>
            <w:tcW w:w="862" w:type="dxa"/>
            <w:tcBorders>
              <w:top w:val="nil"/>
              <w:left w:val="nil"/>
              <w:bottom w:val="single" w:sz="4" w:space="0" w:color="auto"/>
              <w:right w:val="nil"/>
            </w:tcBorders>
            <w:shd w:val="clear" w:color="auto" w:fill="auto"/>
            <w:noWrap/>
            <w:vAlign w:val="center"/>
            <w:hideMark/>
          </w:tcPr>
          <w:p w14:paraId="5EFBC743" w14:textId="77777777" w:rsidR="001F0384" w:rsidRPr="001F0384" w:rsidRDefault="001F0384" w:rsidP="001F0384">
            <w:pPr>
              <w:widowControl/>
              <w:wordWrap/>
              <w:autoSpaceDE/>
              <w:autoSpaceDN/>
              <w:spacing w:after="0" w:line="240" w:lineRule="auto"/>
              <w:jc w:val="center"/>
              <w:rPr>
                <w:rFonts w:ascii="Times New Roman" w:eastAsia="맑은 고딕" w:hAnsi="Times New Roman" w:cs="Times New Roman"/>
                <w:color w:val="000000"/>
                <w:kern w:val="0"/>
                <w:szCs w:val="20"/>
                <w:lang w:val="en-GB" w:eastAsia="de-DE"/>
              </w:rPr>
            </w:pPr>
            <w:r w:rsidRPr="001F0384">
              <w:rPr>
                <w:rFonts w:ascii="Times New Roman" w:eastAsia="맑은 고딕" w:hAnsi="Times New Roman" w:cs="Times New Roman"/>
                <w:color w:val="000000"/>
                <w:kern w:val="0"/>
                <w:szCs w:val="20"/>
                <w:lang w:val="en-GB" w:eastAsia="de-DE"/>
              </w:rPr>
              <w:t>47.42</w:t>
            </w:r>
          </w:p>
        </w:tc>
        <w:tc>
          <w:tcPr>
            <w:tcW w:w="863" w:type="dxa"/>
            <w:tcBorders>
              <w:top w:val="nil"/>
              <w:left w:val="nil"/>
              <w:bottom w:val="single" w:sz="4" w:space="0" w:color="auto"/>
              <w:right w:val="nil"/>
            </w:tcBorders>
            <w:shd w:val="clear" w:color="auto" w:fill="auto"/>
            <w:noWrap/>
            <w:vAlign w:val="center"/>
            <w:hideMark/>
          </w:tcPr>
          <w:p w14:paraId="7C18352B" w14:textId="77777777" w:rsidR="001F0384" w:rsidRPr="001F0384" w:rsidRDefault="001F0384" w:rsidP="001F0384">
            <w:pPr>
              <w:widowControl/>
              <w:wordWrap/>
              <w:autoSpaceDE/>
              <w:autoSpaceDN/>
              <w:spacing w:after="0" w:line="240" w:lineRule="auto"/>
              <w:jc w:val="center"/>
              <w:rPr>
                <w:rFonts w:ascii="Times New Roman" w:eastAsia="맑은 고딕" w:hAnsi="Times New Roman" w:cs="Times New Roman"/>
                <w:color w:val="000000"/>
                <w:kern w:val="0"/>
                <w:szCs w:val="20"/>
                <w:lang w:val="en-GB" w:eastAsia="de-DE"/>
              </w:rPr>
            </w:pPr>
            <w:r w:rsidRPr="001F0384">
              <w:rPr>
                <w:rFonts w:ascii="Times New Roman" w:eastAsia="맑은 고딕" w:hAnsi="Times New Roman" w:cs="Times New Roman"/>
                <w:color w:val="000000"/>
                <w:kern w:val="0"/>
                <w:szCs w:val="20"/>
                <w:lang w:val="en-GB" w:eastAsia="de-DE"/>
              </w:rPr>
              <w:t>0.86</w:t>
            </w:r>
          </w:p>
        </w:tc>
        <w:tc>
          <w:tcPr>
            <w:tcW w:w="862" w:type="dxa"/>
            <w:tcBorders>
              <w:top w:val="nil"/>
              <w:left w:val="nil"/>
              <w:bottom w:val="single" w:sz="4" w:space="0" w:color="auto"/>
              <w:right w:val="nil"/>
            </w:tcBorders>
            <w:shd w:val="clear" w:color="auto" w:fill="auto"/>
            <w:noWrap/>
            <w:vAlign w:val="center"/>
            <w:hideMark/>
          </w:tcPr>
          <w:p w14:paraId="47BCBF09" w14:textId="77777777" w:rsidR="001F0384" w:rsidRPr="001F0384" w:rsidRDefault="001F0384" w:rsidP="001F0384">
            <w:pPr>
              <w:widowControl/>
              <w:wordWrap/>
              <w:autoSpaceDE/>
              <w:autoSpaceDN/>
              <w:spacing w:after="0" w:line="240" w:lineRule="auto"/>
              <w:jc w:val="center"/>
              <w:rPr>
                <w:rFonts w:ascii="Times New Roman" w:eastAsia="맑은 고딕" w:hAnsi="Times New Roman" w:cs="Times New Roman"/>
                <w:color w:val="000000"/>
                <w:kern w:val="0"/>
                <w:szCs w:val="20"/>
                <w:lang w:val="en-GB" w:eastAsia="de-DE"/>
              </w:rPr>
            </w:pPr>
            <w:r w:rsidRPr="001F0384">
              <w:rPr>
                <w:rFonts w:ascii="Times New Roman" w:eastAsia="맑은 고딕" w:hAnsi="Times New Roman" w:cs="Times New Roman"/>
                <w:color w:val="000000"/>
                <w:kern w:val="0"/>
                <w:szCs w:val="20"/>
                <w:lang w:val="en-GB" w:eastAsia="de-DE"/>
              </w:rPr>
              <w:t>13.65</w:t>
            </w:r>
          </w:p>
        </w:tc>
        <w:tc>
          <w:tcPr>
            <w:tcW w:w="862" w:type="dxa"/>
            <w:tcBorders>
              <w:top w:val="nil"/>
              <w:left w:val="nil"/>
              <w:bottom w:val="single" w:sz="4" w:space="0" w:color="auto"/>
              <w:right w:val="nil"/>
            </w:tcBorders>
            <w:shd w:val="clear" w:color="auto" w:fill="auto"/>
            <w:noWrap/>
            <w:vAlign w:val="center"/>
            <w:hideMark/>
          </w:tcPr>
          <w:p w14:paraId="2EF9A565" w14:textId="77777777" w:rsidR="001F0384" w:rsidRPr="001F0384" w:rsidRDefault="001F0384" w:rsidP="001F0384">
            <w:pPr>
              <w:widowControl/>
              <w:wordWrap/>
              <w:autoSpaceDE/>
              <w:autoSpaceDN/>
              <w:spacing w:after="0" w:line="240" w:lineRule="auto"/>
              <w:jc w:val="center"/>
              <w:rPr>
                <w:rFonts w:ascii="Times New Roman" w:eastAsia="맑은 고딕" w:hAnsi="Times New Roman" w:cs="Times New Roman"/>
                <w:color w:val="000000"/>
                <w:kern w:val="0"/>
                <w:szCs w:val="20"/>
                <w:lang w:val="en-GB" w:eastAsia="de-DE"/>
              </w:rPr>
            </w:pPr>
            <w:r w:rsidRPr="001F0384">
              <w:rPr>
                <w:rFonts w:ascii="Times New Roman" w:eastAsia="맑은 고딕" w:hAnsi="Times New Roman" w:cs="Times New Roman"/>
                <w:color w:val="000000"/>
                <w:kern w:val="0"/>
                <w:szCs w:val="20"/>
                <w:lang w:val="en-GB" w:eastAsia="de-DE"/>
              </w:rPr>
              <w:t>0.77</w:t>
            </w:r>
          </w:p>
        </w:tc>
        <w:tc>
          <w:tcPr>
            <w:tcW w:w="863" w:type="dxa"/>
            <w:tcBorders>
              <w:top w:val="nil"/>
              <w:left w:val="nil"/>
              <w:bottom w:val="single" w:sz="4" w:space="0" w:color="auto"/>
              <w:right w:val="nil"/>
            </w:tcBorders>
            <w:shd w:val="clear" w:color="auto" w:fill="auto"/>
            <w:noWrap/>
            <w:vAlign w:val="center"/>
            <w:hideMark/>
          </w:tcPr>
          <w:p w14:paraId="3A4AE776" w14:textId="77777777" w:rsidR="001F0384" w:rsidRPr="001F0384" w:rsidRDefault="001F0384" w:rsidP="001F0384">
            <w:pPr>
              <w:widowControl/>
              <w:wordWrap/>
              <w:autoSpaceDE/>
              <w:autoSpaceDN/>
              <w:spacing w:after="0" w:line="240" w:lineRule="auto"/>
              <w:jc w:val="center"/>
              <w:rPr>
                <w:rFonts w:ascii="Times New Roman" w:eastAsia="맑은 고딕" w:hAnsi="Times New Roman" w:cs="Times New Roman"/>
                <w:color w:val="000000"/>
                <w:kern w:val="0"/>
                <w:szCs w:val="20"/>
                <w:lang w:val="en-GB" w:eastAsia="de-DE"/>
              </w:rPr>
            </w:pPr>
            <w:r w:rsidRPr="001F0384">
              <w:rPr>
                <w:rFonts w:ascii="Times New Roman" w:eastAsia="맑은 고딕" w:hAnsi="Times New Roman" w:cs="Times New Roman"/>
                <w:color w:val="000000"/>
                <w:kern w:val="0"/>
                <w:szCs w:val="20"/>
                <w:lang w:val="en-GB" w:eastAsia="de-DE"/>
              </w:rPr>
              <w:t>0.64</w:t>
            </w:r>
          </w:p>
        </w:tc>
      </w:tr>
    </w:tbl>
    <w:p w14:paraId="082524FD" w14:textId="6772915F" w:rsidR="00203A64" w:rsidRDefault="00203A64" w:rsidP="00203A64">
      <w:pPr>
        <w:spacing w:line="240" w:lineRule="auto"/>
        <w:jc w:val="left"/>
        <w:rPr>
          <w:sz w:val="24"/>
        </w:rPr>
      </w:pPr>
      <w:r>
        <w:rPr>
          <w:sz w:val="24"/>
        </w:rPr>
        <w:br w:type="page"/>
      </w:r>
    </w:p>
    <w:p w14:paraId="4F823840" w14:textId="7A2B66C9" w:rsidR="00D25834" w:rsidRPr="00D25834" w:rsidRDefault="00E5526A" w:rsidP="00D25834">
      <w:pPr>
        <w:widowControl/>
        <w:wordWrap/>
        <w:autoSpaceDE/>
        <w:autoSpaceDN/>
        <w:rPr>
          <w:rFonts w:ascii="Palatino Linotype" w:eastAsia="굴림" w:hAnsi="Palatino Linotype" w:cs="Times New Roman"/>
          <w:color w:val="0A0A0A"/>
          <w:kern w:val="0"/>
          <w:sz w:val="24"/>
          <w:szCs w:val="24"/>
        </w:rPr>
      </w:pPr>
      <w:r w:rsidRPr="00D25834">
        <w:rPr>
          <w:rFonts w:ascii="Palatino Linotype" w:eastAsia="굴림" w:hAnsi="Palatino Linotype" w:cs="Times New Roman"/>
          <w:b/>
          <w:bCs/>
          <w:color w:val="0A0A0A"/>
          <w:kern w:val="0"/>
          <w:sz w:val="24"/>
          <w:szCs w:val="24"/>
        </w:rPr>
        <w:lastRenderedPageBreak/>
        <w:t>Major comment</w:t>
      </w:r>
      <w:r>
        <w:rPr>
          <w:rFonts w:ascii="Palatino Linotype" w:eastAsia="굴림" w:hAnsi="Palatino Linotype" w:cs="Times New Roman"/>
          <w:b/>
          <w:bCs/>
          <w:color w:val="0A0A0A"/>
          <w:kern w:val="0"/>
          <w:sz w:val="24"/>
          <w:szCs w:val="24"/>
        </w:rPr>
        <w:t xml:space="preserve"> 3:</w:t>
      </w:r>
      <w:r>
        <w:rPr>
          <w:rFonts w:ascii="Palatino Linotype" w:eastAsia="굴림" w:hAnsi="Palatino Linotype" w:cs="Times New Roman"/>
          <w:color w:val="0A0A0A"/>
          <w:kern w:val="0"/>
          <w:sz w:val="24"/>
          <w:szCs w:val="24"/>
        </w:rPr>
        <w:t xml:space="preserve"> </w:t>
      </w:r>
      <w:r w:rsidR="00D25834" w:rsidRPr="00D25834">
        <w:rPr>
          <w:rFonts w:ascii="Palatino Linotype" w:eastAsia="굴림" w:hAnsi="Palatino Linotype" w:cs="Times New Roman"/>
          <w:color w:val="0A0A0A"/>
          <w:kern w:val="0"/>
          <w:sz w:val="24"/>
          <w:szCs w:val="24"/>
        </w:rPr>
        <w:t>For the hybrid optimization approaches, it remains unclear how the daily derived emission corrections are taken into account in the analysis. Are the corrected emission profiles from the previous day used as prior for the following day? Or is the same prior temporal emission profile always used? How are the prior emission profiles implemented? What does the prior in Figure 6 base itself on?</w:t>
      </w:r>
    </w:p>
    <w:p w14:paraId="601A8EF8" w14:textId="77777777" w:rsidR="00E5526A" w:rsidRDefault="00E5526A" w:rsidP="00D25834">
      <w:pPr>
        <w:widowControl/>
        <w:wordWrap/>
        <w:autoSpaceDE/>
        <w:autoSpaceDN/>
        <w:rPr>
          <w:rFonts w:ascii="Palatino Linotype" w:eastAsia="굴림" w:hAnsi="Palatino Linotype" w:cs="Times New Roman"/>
          <w:color w:val="0A0A0A"/>
          <w:kern w:val="0"/>
          <w:sz w:val="24"/>
          <w:szCs w:val="24"/>
        </w:rPr>
      </w:pPr>
    </w:p>
    <w:p w14:paraId="423BAD61" w14:textId="77777777" w:rsidR="0022030F" w:rsidRPr="0022030F" w:rsidRDefault="00DE7D0E" w:rsidP="0022030F">
      <w:pPr>
        <w:widowControl/>
        <w:wordWrap/>
        <w:autoSpaceDE/>
        <w:autoSpaceDN/>
        <w:rPr>
          <w:rFonts w:ascii="Palatino Linotype" w:hAnsi="Palatino Linotype" w:cs="Times New Roman"/>
          <w:b/>
          <w:bCs/>
          <w:sz w:val="24"/>
          <w:szCs w:val="28"/>
          <w:shd w:val="clear" w:color="auto" w:fill="FFFFFF"/>
        </w:rPr>
      </w:pPr>
      <w:r w:rsidRPr="006F32B1">
        <w:rPr>
          <w:rFonts w:ascii="Palatino Linotype" w:hAnsi="Palatino Linotype" w:cs="Times New Roman"/>
          <w:b/>
          <w:bCs/>
          <w:color w:val="FF0000"/>
          <w:sz w:val="24"/>
          <w:szCs w:val="28"/>
          <w:shd w:val="clear" w:color="auto" w:fill="FFFFFF"/>
        </w:rPr>
        <w:t>Response</w:t>
      </w:r>
      <w:r w:rsidRPr="006F32B1">
        <w:rPr>
          <w:rFonts w:ascii="Palatino Linotype" w:hAnsi="Palatino Linotype" w:cs="Times New Roman"/>
          <w:sz w:val="24"/>
          <w:szCs w:val="28"/>
          <w:shd w:val="clear" w:color="auto" w:fill="FFFFFF"/>
        </w:rPr>
        <w:t>:</w:t>
      </w:r>
      <w:r w:rsidR="00111D3D">
        <w:rPr>
          <w:rFonts w:ascii="Palatino Linotype" w:hAnsi="Palatino Linotype" w:cs="Times New Roman"/>
          <w:sz w:val="24"/>
          <w:szCs w:val="28"/>
          <w:shd w:val="clear" w:color="auto" w:fill="FFFFFF"/>
        </w:rPr>
        <w:t xml:space="preserve"> </w:t>
      </w:r>
      <w:r w:rsidR="0022030F" w:rsidRPr="0022030F">
        <w:rPr>
          <w:rFonts w:ascii="Palatino Linotype" w:hAnsi="Palatino Linotype" w:cs="Times New Roman"/>
          <w:b/>
          <w:bCs/>
          <w:sz w:val="24"/>
          <w:szCs w:val="28"/>
          <w:shd w:val="clear" w:color="auto" w:fill="FFFFFF"/>
        </w:rPr>
        <w:t>We thank the reviewer for this comment. We agree that the manuscript lacked a clear description of how the prior emission fields are implemented and how emission corrections are carried over across the analysis period, and have revised Section 2.3.3 and the caption of Figure 6 accordingly.</w:t>
      </w:r>
    </w:p>
    <w:p w14:paraId="06772D78" w14:textId="77777777" w:rsidR="0022030F" w:rsidRDefault="0022030F" w:rsidP="0022030F">
      <w:pPr>
        <w:widowControl/>
        <w:wordWrap/>
        <w:autoSpaceDE/>
        <w:autoSpaceDN/>
        <w:rPr>
          <w:rFonts w:ascii="Palatino Linotype" w:hAnsi="Palatino Linotype" w:cs="Times New Roman"/>
          <w:b/>
          <w:bCs/>
          <w:sz w:val="24"/>
          <w:szCs w:val="28"/>
          <w:shd w:val="clear" w:color="auto" w:fill="FFFFFF"/>
        </w:rPr>
      </w:pPr>
      <w:r w:rsidRPr="0022030F">
        <w:rPr>
          <w:rFonts w:ascii="Palatino Linotype" w:hAnsi="Palatino Linotype" w:cs="Times New Roman"/>
          <w:b/>
          <w:bCs/>
          <w:sz w:val="24"/>
          <w:szCs w:val="28"/>
          <w:shd w:val="clear" w:color="auto" w:fill="FFFFFF"/>
        </w:rPr>
        <w:t>The prior emission fields used throughout this study are derived from the EDGAR HTAPv3 inventory, temporally disaggregated to hourly resolution using sector-specific temporal allocation profiles (</w:t>
      </w:r>
      <w:proofErr w:type="spellStart"/>
      <w:r w:rsidRPr="0022030F">
        <w:rPr>
          <w:rFonts w:ascii="Palatino Linotype" w:hAnsi="Palatino Linotype" w:cs="Times New Roman"/>
          <w:b/>
          <w:bCs/>
          <w:sz w:val="24"/>
          <w:szCs w:val="28"/>
          <w:shd w:val="clear" w:color="auto" w:fill="FFFFFF"/>
        </w:rPr>
        <w:t>Crippa</w:t>
      </w:r>
      <w:proofErr w:type="spellEnd"/>
      <w:r w:rsidRPr="0022030F">
        <w:rPr>
          <w:rFonts w:ascii="Palatino Linotype" w:hAnsi="Palatino Linotype" w:cs="Times New Roman"/>
          <w:b/>
          <w:bCs/>
          <w:sz w:val="24"/>
          <w:szCs w:val="28"/>
          <w:shd w:val="clear" w:color="auto" w:fill="FFFFFF"/>
        </w:rPr>
        <w:t xml:space="preserve"> et al., 2020), and this forms the basis of the "Prior" curve in Figure 6. Within the hybrid inversion, the FDMB step corrects only the spatial distribution of emissions without modifying their temporal allocation, and the spatially corrected FDMB emissions are used as the spatial prior for each 24-hour assimilation window in the 4D-Var step. The optimized emissions from a given day do not serve as the prior for the following day; instead, the optimized concentration fields are carried over as initial conditions for the subsequent day's forward integration, allowing the atmospheric state to evolve continuously across the two-week period.</w:t>
      </w:r>
    </w:p>
    <w:p w14:paraId="63D1C2BE" w14:textId="77777777" w:rsidR="006253E6" w:rsidRPr="0022030F" w:rsidRDefault="006253E6" w:rsidP="0022030F">
      <w:pPr>
        <w:widowControl/>
        <w:wordWrap/>
        <w:autoSpaceDE/>
        <w:autoSpaceDN/>
        <w:rPr>
          <w:rFonts w:ascii="Palatino Linotype" w:hAnsi="Palatino Linotype" w:cs="Times New Roman"/>
          <w:b/>
          <w:bCs/>
          <w:sz w:val="24"/>
          <w:szCs w:val="28"/>
          <w:shd w:val="clear" w:color="auto" w:fill="FFFFFF"/>
        </w:rPr>
      </w:pPr>
    </w:p>
    <w:p w14:paraId="12092BCE" w14:textId="01E3625E" w:rsidR="007679C4" w:rsidRPr="00C87BD9" w:rsidRDefault="007679C4" w:rsidP="007679C4">
      <w:pPr>
        <w:wordWrap/>
        <w:spacing w:before="240" w:line="360" w:lineRule="auto"/>
        <w:rPr>
          <w:rFonts w:ascii="Palatino Linotype" w:hAnsi="Palatino Linotype"/>
        </w:rPr>
      </w:pPr>
      <w:r w:rsidRPr="00964E09">
        <w:rPr>
          <w:rFonts w:ascii="Palatino Linotype" w:hAnsi="Palatino Linotype" w:cs="Times New Roman"/>
          <w:i/>
          <w:color w:val="0A0A0A"/>
          <w:sz w:val="24"/>
          <w:szCs w:val="24"/>
          <w:shd w:val="clear" w:color="auto" w:fill="FEFEFE"/>
        </w:rPr>
        <w:t xml:space="preserve">&lt;Section </w:t>
      </w:r>
      <w:r>
        <w:rPr>
          <w:rFonts w:ascii="Palatino Linotype" w:hAnsi="Palatino Linotype" w:cs="Times New Roman"/>
          <w:i/>
          <w:color w:val="0A0A0A"/>
          <w:sz w:val="24"/>
          <w:szCs w:val="24"/>
          <w:shd w:val="clear" w:color="auto" w:fill="FEFEFE"/>
        </w:rPr>
        <w:t>2.</w:t>
      </w:r>
      <w:r w:rsidR="006253E6">
        <w:rPr>
          <w:rFonts w:ascii="Palatino Linotype" w:hAnsi="Palatino Linotype" w:cs="Times New Roman"/>
          <w:i/>
          <w:color w:val="0A0A0A"/>
          <w:sz w:val="24"/>
          <w:szCs w:val="24"/>
          <w:shd w:val="clear" w:color="auto" w:fill="FEFEFE"/>
        </w:rPr>
        <w:t>3</w:t>
      </w:r>
      <w:r>
        <w:rPr>
          <w:rFonts w:ascii="Palatino Linotype" w:hAnsi="Palatino Linotype" w:cs="Times New Roman"/>
          <w:i/>
          <w:color w:val="0A0A0A"/>
          <w:sz w:val="24"/>
          <w:szCs w:val="24"/>
          <w:shd w:val="clear" w:color="auto" w:fill="FEFEFE"/>
        </w:rPr>
        <w:t>.3</w:t>
      </w:r>
      <w:r w:rsidRPr="00964E09">
        <w:rPr>
          <w:rFonts w:ascii="Palatino Linotype" w:hAnsi="Palatino Linotype" w:cs="Times New Roman"/>
          <w:i/>
          <w:color w:val="0A0A0A"/>
          <w:sz w:val="24"/>
          <w:szCs w:val="24"/>
          <w:shd w:val="clear" w:color="auto" w:fill="FEFEFE"/>
        </w:rPr>
        <w:t xml:space="preserve"> in the revised manuscript&gt;</w:t>
      </w:r>
    </w:p>
    <w:p w14:paraId="2816D3E6" w14:textId="27740188" w:rsidR="0022030F" w:rsidRPr="00380D07" w:rsidRDefault="0022030F" w:rsidP="0022030F">
      <w:pPr>
        <w:widowControl/>
        <w:wordWrap/>
        <w:autoSpaceDE/>
        <w:autoSpaceDN/>
        <w:rPr>
          <w:rFonts w:ascii="Palatino Linotype" w:hAnsi="Palatino Linotype" w:cs="Times New Roman"/>
          <w:i/>
          <w:iCs/>
          <w:sz w:val="24"/>
          <w:szCs w:val="28"/>
          <w:shd w:val="clear" w:color="auto" w:fill="FFFFFF"/>
        </w:rPr>
      </w:pPr>
      <w:r w:rsidRPr="00C20CF8">
        <w:rPr>
          <w:rFonts w:ascii="Palatino Linotype" w:hAnsi="Palatino Linotype" w:cs="Times New Roman"/>
          <w:i/>
          <w:iCs/>
          <w:sz w:val="24"/>
          <w:szCs w:val="28"/>
          <w:shd w:val="clear" w:color="auto" w:fill="FFFFFF"/>
        </w:rPr>
        <w:t xml:space="preserve">The prior emissions used </w:t>
      </w:r>
      <w:r w:rsidR="00D713A8">
        <w:rPr>
          <w:rFonts w:ascii="Palatino Linotype" w:hAnsi="Palatino Linotype" w:cs="Times New Roman"/>
          <w:i/>
          <w:iCs/>
          <w:sz w:val="24"/>
          <w:szCs w:val="28"/>
          <w:shd w:val="clear" w:color="auto" w:fill="FFFFFF"/>
        </w:rPr>
        <w:t xml:space="preserve">in </w:t>
      </w:r>
      <w:r w:rsidRPr="00C20CF8">
        <w:rPr>
          <w:rFonts w:ascii="Palatino Linotype" w:hAnsi="Palatino Linotype" w:cs="Times New Roman"/>
          <w:i/>
          <w:iCs/>
          <w:sz w:val="24"/>
          <w:szCs w:val="28"/>
          <w:shd w:val="clear" w:color="auto" w:fill="FFFFFF"/>
        </w:rPr>
        <w:t>this study are derived from the EDGAR HTAPv3 inventory, temporally disaggregated to hourly resolution using sector-specific temporal allocation profiles (</w:t>
      </w:r>
      <w:proofErr w:type="spellStart"/>
      <w:r w:rsidRPr="00C20CF8">
        <w:rPr>
          <w:rFonts w:ascii="Palatino Linotype" w:hAnsi="Palatino Linotype" w:cs="Times New Roman"/>
          <w:i/>
          <w:iCs/>
          <w:sz w:val="24"/>
          <w:szCs w:val="28"/>
          <w:shd w:val="clear" w:color="auto" w:fill="FFFFFF"/>
        </w:rPr>
        <w:t>Crippa</w:t>
      </w:r>
      <w:proofErr w:type="spellEnd"/>
      <w:r w:rsidRPr="00C20CF8">
        <w:rPr>
          <w:rFonts w:ascii="Palatino Linotype" w:hAnsi="Palatino Linotype" w:cs="Times New Roman"/>
          <w:i/>
          <w:iCs/>
          <w:sz w:val="24"/>
          <w:szCs w:val="28"/>
          <w:shd w:val="clear" w:color="auto" w:fill="FFFFFF"/>
        </w:rPr>
        <w:t xml:space="preserve"> et al., 2020). […] As the FDMB inversion relies on two-week-averaged satellite column observations, it corrects only the spatial distribution of emissions without modifying their temporal allocation. […] </w:t>
      </w:r>
      <w:r w:rsidR="00380D07" w:rsidRPr="00380D07">
        <w:rPr>
          <w:rFonts w:ascii="Palatino Linotype" w:hAnsi="Palatino Linotype" w:cs="Times New Roman"/>
          <w:i/>
          <w:iCs/>
          <w:sz w:val="24"/>
          <w:szCs w:val="28"/>
          <w:shd w:val="clear" w:color="auto" w:fill="FFFFFF"/>
        </w:rPr>
        <w:t>The 4D-Var inversion was applied sequentially using a 24-hour assimilation window over the two-week analysis period, with the FDMB-corrected emissions serving as the spatial prior for each window. The optimized concentration fields from each window were carried over as initial conditions for the subsequent day's forward integration, allowing the atmospheric state to evolve continuously across the analysis period.</w:t>
      </w:r>
    </w:p>
    <w:p w14:paraId="2B28A61E" w14:textId="77777777" w:rsidR="00F7175E" w:rsidRDefault="00F7175E">
      <w:pPr>
        <w:widowControl/>
        <w:wordWrap/>
        <w:autoSpaceDE/>
        <w:autoSpaceDN/>
        <w:rPr>
          <w:rFonts w:ascii="Palatino Linotype" w:hAnsi="Palatino Linotype" w:cs="Times New Roman"/>
          <w:i/>
          <w:color w:val="0A0A0A"/>
          <w:sz w:val="24"/>
          <w:szCs w:val="24"/>
          <w:shd w:val="clear" w:color="auto" w:fill="FEFEFE"/>
        </w:rPr>
      </w:pPr>
      <w:r>
        <w:rPr>
          <w:rFonts w:ascii="Palatino Linotype" w:hAnsi="Palatino Linotype" w:cs="Times New Roman"/>
          <w:i/>
          <w:color w:val="0A0A0A"/>
          <w:sz w:val="24"/>
          <w:szCs w:val="24"/>
          <w:shd w:val="clear" w:color="auto" w:fill="FEFEFE"/>
        </w:rPr>
        <w:br w:type="page"/>
      </w:r>
    </w:p>
    <w:p w14:paraId="65572598" w14:textId="5FF3E86E" w:rsidR="00F2206A" w:rsidRDefault="00F2206A" w:rsidP="00F2206A">
      <w:pPr>
        <w:wordWrap/>
        <w:spacing w:before="240" w:line="360" w:lineRule="auto"/>
        <w:rPr>
          <w:rFonts w:ascii="Palatino Linotype" w:hAnsi="Palatino Linotype"/>
        </w:rPr>
      </w:pPr>
      <w:r w:rsidRPr="00964E09">
        <w:rPr>
          <w:rFonts w:ascii="Palatino Linotype" w:hAnsi="Palatino Linotype" w:cs="Times New Roman"/>
          <w:i/>
          <w:color w:val="0A0A0A"/>
          <w:sz w:val="24"/>
          <w:szCs w:val="24"/>
          <w:shd w:val="clear" w:color="auto" w:fill="FEFEFE"/>
        </w:rPr>
        <w:lastRenderedPageBreak/>
        <w:t>&lt;</w:t>
      </w:r>
      <w:r w:rsidRPr="00F2206A">
        <w:t xml:space="preserve"> </w:t>
      </w:r>
      <w:r w:rsidRPr="00F2206A">
        <w:rPr>
          <w:rFonts w:ascii="Palatino Linotype" w:hAnsi="Palatino Linotype" w:cs="Times New Roman"/>
          <w:i/>
          <w:color w:val="0A0A0A"/>
          <w:sz w:val="24"/>
          <w:szCs w:val="24"/>
          <w:shd w:val="clear" w:color="auto" w:fill="FEFEFE"/>
        </w:rPr>
        <w:t>The caption of Fig</w:t>
      </w:r>
      <w:r w:rsidR="00F7175E">
        <w:rPr>
          <w:rFonts w:ascii="Palatino Linotype" w:hAnsi="Palatino Linotype" w:cs="Times New Roman"/>
          <w:i/>
          <w:color w:val="0A0A0A"/>
          <w:sz w:val="24"/>
          <w:szCs w:val="24"/>
          <w:shd w:val="clear" w:color="auto" w:fill="FEFEFE"/>
        </w:rPr>
        <w:t>.</w:t>
      </w:r>
      <w:r w:rsidRPr="00F2206A">
        <w:rPr>
          <w:rFonts w:ascii="Palatino Linotype" w:hAnsi="Palatino Linotype" w:cs="Times New Roman"/>
          <w:i/>
          <w:color w:val="0A0A0A"/>
          <w:sz w:val="24"/>
          <w:szCs w:val="24"/>
          <w:shd w:val="clear" w:color="auto" w:fill="FEFEFE"/>
        </w:rPr>
        <w:t xml:space="preserve"> 6</w:t>
      </w:r>
      <w:r w:rsidRPr="00964E09">
        <w:rPr>
          <w:rFonts w:ascii="Palatino Linotype" w:hAnsi="Palatino Linotype" w:cs="Times New Roman"/>
          <w:i/>
          <w:color w:val="0A0A0A"/>
          <w:sz w:val="24"/>
          <w:szCs w:val="24"/>
          <w:shd w:val="clear" w:color="auto" w:fill="FEFEFE"/>
        </w:rPr>
        <w:t xml:space="preserve"> in the revised manuscript&gt;</w:t>
      </w:r>
    </w:p>
    <w:p w14:paraId="5D775B14" w14:textId="21DE39AB" w:rsidR="00E739DE" w:rsidRDefault="00EA26FF" w:rsidP="00F2206A">
      <w:pPr>
        <w:wordWrap/>
        <w:spacing w:before="240"/>
        <w:rPr>
          <w:rFonts w:ascii="Palatino Linotype" w:hAnsi="Palatino Linotype"/>
          <w:i/>
          <w:iCs/>
          <w:sz w:val="24"/>
          <w:szCs w:val="24"/>
        </w:rPr>
      </w:pPr>
      <w:r w:rsidRPr="00C20CF8">
        <w:rPr>
          <w:rFonts w:ascii="Palatino Linotype" w:hAnsi="Palatino Linotype"/>
          <w:i/>
          <w:iCs/>
          <w:sz w:val="24"/>
          <w:szCs w:val="24"/>
        </w:rPr>
        <w:t>Diurnal variations of NO</w:t>
      </w:r>
      <w:r w:rsidRPr="00F2206A">
        <w:rPr>
          <w:rFonts w:ascii="Palatino Linotype" w:hAnsi="Palatino Linotype"/>
          <w:i/>
          <w:iCs/>
          <w:sz w:val="24"/>
          <w:szCs w:val="24"/>
          <w:vertAlign w:val="subscript"/>
        </w:rPr>
        <w:t>x</w:t>
      </w:r>
      <w:r w:rsidRPr="00C20CF8">
        <w:rPr>
          <w:rFonts w:ascii="Palatino Linotype" w:hAnsi="Palatino Linotype"/>
          <w:i/>
          <w:iCs/>
          <w:sz w:val="24"/>
          <w:szCs w:val="24"/>
        </w:rPr>
        <w:t xml:space="preserve"> (top), AVOC (middle), and BVOC (bottom) emissions for each experiment (Prior: gray, </w:t>
      </w:r>
      <w:proofErr w:type="spellStart"/>
      <w:r w:rsidRPr="00C20CF8">
        <w:rPr>
          <w:rFonts w:ascii="Palatino Linotype" w:hAnsi="Palatino Linotype"/>
          <w:i/>
          <w:iCs/>
          <w:sz w:val="24"/>
          <w:szCs w:val="24"/>
        </w:rPr>
        <w:t>Hybrid_NOx</w:t>
      </w:r>
      <w:proofErr w:type="spellEnd"/>
      <w:r w:rsidRPr="00C20CF8">
        <w:rPr>
          <w:rFonts w:ascii="Palatino Linotype" w:hAnsi="Palatino Linotype"/>
          <w:i/>
          <w:iCs/>
          <w:sz w:val="24"/>
          <w:szCs w:val="24"/>
        </w:rPr>
        <w:t xml:space="preserve">: blue, </w:t>
      </w:r>
      <w:proofErr w:type="spellStart"/>
      <w:r w:rsidRPr="00C20CF8">
        <w:rPr>
          <w:rFonts w:ascii="Palatino Linotype" w:hAnsi="Palatino Linotype"/>
          <w:i/>
          <w:iCs/>
          <w:sz w:val="24"/>
          <w:szCs w:val="24"/>
        </w:rPr>
        <w:t>Hybrid_NOx+VOC</w:t>
      </w:r>
      <w:proofErr w:type="spellEnd"/>
      <w:r w:rsidRPr="00C20CF8">
        <w:rPr>
          <w:rFonts w:ascii="Palatino Linotype" w:hAnsi="Palatino Linotype"/>
          <w:i/>
          <w:iCs/>
          <w:sz w:val="24"/>
          <w:szCs w:val="24"/>
        </w:rPr>
        <w:t>: red), averaged over South Korea during the study period. The Prior represents the hourly emission profile derived from the EDGAR HTAPv3.</w:t>
      </w:r>
    </w:p>
    <w:p w14:paraId="0A8BA70B" w14:textId="77777777" w:rsidR="00F94C35" w:rsidRPr="00F2206A" w:rsidRDefault="00F94C35" w:rsidP="00F2206A">
      <w:pPr>
        <w:wordWrap/>
        <w:spacing w:before="240"/>
        <w:rPr>
          <w:rFonts w:ascii="Palatino Linotype" w:hAnsi="Palatino Linotype"/>
        </w:rPr>
      </w:pPr>
    </w:p>
    <w:p w14:paraId="22702CC7" w14:textId="607B4B36" w:rsidR="00F94C35" w:rsidRDefault="00F94C35">
      <w:pPr>
        <w:widowControl/>
        <w:wordWrap/>
        <w:autoSpaceDE/>
        <w:autoSpaceDN/>
        <w:rPr>
          <w:rFonts w:ascii="Palatino Linotype" w:eastAsia="굴림" w:hAnsi="Palatino Linotype" w:cs="Times New Roman"/>
          <w:color w:val="0A0A0A"/>
          <w:kern w:val="0"/>
          <w:sz w:val="24"/>
          <w:szCs w:val="24"/>
        </w:rPr>
      </w:pPr>
      <w:r>
        <w:rPr>
          <w:rFonts w:ascii="Palatino Linotype" w:eastAsia="굴림" w:hAnsi="Palatino Linotype" w:cs="Times New Roman"/>
          <w:color w:val="0A0A0A"/>
          <w:kern w:val="0"/>
          <w:sz w:val="24"/>
          <w:szCs w:val="24"/>
        </w:rPr>
        <w:br w:type="page"/>
      </w:r>
    </w:p>
    <w:p w14:paraId="51B4D00E" w14:textId="3947AE1E" w:rsidR="00D25834" w:rsidRPr="00D25834" w:rsidRDefault="00E5526A" w:rsidP="00D25834">
      <w:pPr>
        <w:widowControl/>
        <w:wordWrap/>
        <w:autoSpaceDE/>
        <w:autoSpaceDN/>
        <w:rPr>
          <w:rFonts w:ascii="Palatino Linotype" w:eastAsia="굴림" w:hAnsi="Palatino Linotype" w:cs="Times New Roman"/>
          <w:color w:val="0A0A0A"/>
          <w:kern w:val="0"/>
          <w:sz w:val="24"/>
          <w:szCs w:val="24"/>
        </w:rPr>
      </w:pPr>
      <w:r w:rsidRPr="00D25834">
        <w:rPr>
          <w:rFonts w:ascii="Palatino Linotype" w:eastAsia="굴림" w:hAnsi="Palatino Linotype" w:cs="Times New Roman"/>
          <w:b/>
          <w:bCs/>
          <w:color w:val="0A0A0A"/>
          <w:kern w:val="0"/>
          <w:sz w:val="24"/>
          <w:szCs w:val="24"/>
        </w:rPr>
        <w:lastRenderedPageBreak/>
        <w:t>Major comment</w:t>
      </w:r>
      <w:r>
        <w:rPr>
          <w:rFonts w:ascii="Palatino Linotype" w:eastAsia="굴림" w:hAnsi="Palatino Linotype" w:cs="Times New Roman"/>
          <w:b/>
          <w:bCs/>
          <w:color w:val="0A0A0A"/>
          <w:kern w:val="0"/>
          <w:sz w:val="24"/>
          <w:szCs w:val="24"/>
        </w:rPr>
        <w:t xml:space="preserve"> 4:</w:t>
      </w:r>
      <w:r>
        <w:rPr>
          <w:rFonts w:ascii="Palatino Linotype" w:eastAsia="굴림" w:hAnsi="Palatino Linotype" w:cs="Times New Roman"/>
          <w:color w:val="0A0A0A"/>
          <w:kern w:val="0"/>
          <w:sz w:val="24"/>
          <w:szCs w:val="24"/>
        </w:rPr>
        <w:t xml:space="preserve"> </w:t>
      </w:r>
      <w:r w:rsidR="00D25834" w:rsidRPr="00D25834">
        <w:rPr>
          <w:rFonts w:ascii="Palatino Linotype" w:eastAsia="굴림" w:hAnsi="Palatino Linotype" w:cs="Times New Roman"/>
          <w:color w:val="0A0A0A"/>
          <w:kern w:val="0"/>
          <w:sz w:val="24"/>
          <w:szCs w:val="24"/>
        </w:rPr>
        <w:t>I find the hybrid modelling approach very interesting. However, could you please provide insights into the individual contribution of the FDMB and 4D-var data assimilation to the emission correction? Which optimization approach drives the corrections? Is the hybrid approach the most effective method, or would using one method provide sufficient results at lower computational cost?</w:t>
      </w:r>
    </w:p>
    <w:p w14:paraId="383E519D" w14:textId="77777777" w:rsidR="00E5526A" w:rsidRDefault="00E5526A" w:rsidP="00D25834">
      <w:pPr>
        <w:widowControl/>
        <w:wordWrap/>
        <w:autoSpaceDE/>
        <w:autoSpaceDN/>
        <w:rPr>
          <w:rFonts w:ascii="Palatino Linotype" w:eastAsia="굴림" w:hAnsi="Palatino Linotype" w:cs="Times New Roman"/>
          <w:color w:val="0A0A0A"/>
          <w:kern w:val="0"/>
          <w:sz w:val="24"/>
          <w:szCs w:val="24"/>
        </w:rPr>
      </w:pPr>
    </w:p>
    <w:p w14:paraId="0BA31653" w14:textId="77777777" w:rsidR="0051586B" w:rsidRDefault="00D35383" w:rsidP="00D25834">
      <w:pPr>
        <w:widowControl/>
        <w:wordWrap/>
        <w:autoSpaceDE/>
        <w:autoSpaceDN/>
        <w:rPr>
          <w:rFonts w:ascii="Palatino Linotype" w:hAnsi="Palatino Linotype" w:cs="Times New Roman"/>
          <w:b/>
          <w:bCs/>
          <w:sz w:val="24"/>
          <w:szCs w:val="28"/>
          <w:shd w:val="clear" w:color="auto" w:fill="FFFFFF"/>
        </w:rPr>
      </w:pPr>
      <w:r w:rsidRPr="006F32B1">
        <w:rPr>
          <w:rFonts w:ascii="Palatino Linotype" w:hAnsi="Palatino Linotype" w:cs="Times New Roman"/>
          <w:b/>
          <w:bCs/>
          <w:color w:val="FF0000"/>
          <w:sz w:val="24"/>
          <w:szCs w:val="28"/>
          <w:shd w:val="clear" w:color="auto" w:fill="FFFFFF"/>
        </w:rPr>
        <w:t>Response</w:t>
      </w:r>
      <w:r w:rsidRPr="006F32B1">
        <w:rPr>
          <w:rFonts w:ascii="Palatino Linotype" w:hAnsi="Palatino Linotype" w:cs="Times New Roman"/>
          <w:sz w:val="24"/>
          <w:szCs w:val="28"/>
          <w:shd w:val="clear" w:color="auto" w:fill="FFFFFF"/>
        </w:rPr>
        <w:t>:</w:t>
      </w:r>
      <w:r w:rsidR="00960D66">
        <w:rPr>
          <w:rFonts w:ascii="Palatino Linotype" w:hAnsi="Palatino Linotype" w:cs="Times New Roman"/>
          <w:sz w:val="24"/>
          <w:szCs w:val="28"/>
          <w:shd w:val="clear" w:color="auto" w:fill="FFFFFF"/>
        </w:rPr>
        <w:t xml:space="preserve"> </w:t>
      </w:r>
      <w:r w:rsidR="0051586B" w:rsidRPr="0051586B">
        <w:rPr>
          <w:rFonts w:ascii="Palatino Linotype" w:hAnsi="Palatino Linotype" w:cs="Times New Roman"/>
          <w:b/>
          <w:bCs/>
          <w:sz w:val="24"/>
          <w:szCs w:val="28"/>
          <w:shd w:val="clear" w:color="auto" w:fill="FFFFFF"/>
        </w:rPr>
        <w:t>We thank the reviewer for this insightful question regarding the individual contributions of the FDMB and 4D-Var methods. This specific aspect was thoroughly investigated in our previous work (Moon et al., 2024).</w:t>
      </w:r>
    </w:p>
    <w:p w14:paraId="2271CB72" w14:textId="77777777" w:rsidR="0051586B" w:rsidRDefault="0051586B" w:rsidP="00D25834">
      <w:pPr>
        <w:widowControl/>
        <w:wordWrap/>
        <w:autoSpaceDE/>
        <w:autoSpaceDN/>
        <w:rPr>
          <w:rFonts w:ascii="Palatino Linotype" w:hAnsi="Palatino Linotype" w:cs="Times New Roman"/>
          <w:b/>
          <w:bCs/>
          <w:sz w:val="24"/>
          <w:szCs w:val="28"/>
          <w:shd w:val="clear" w:color="auto" w:fill="FFFFFF"/>
        </w:rPr>
      </w:pPr>
      <w:r w:rsidRPr="0051586B">
        <w:rPr>
          <w:rFonts w:ascii="Palatino Linotype" w:hAnsi="Palatino Linotype" w:cs="Times New Roman"/>
          <w:b/>
          <w:bCs/>
          <w:sz w:val="24"/>
          <w:szCs w:val="28"/>
          <w:shd w:val="clear" w:color="auto" w:fill="FFFFFF"/>
        </w:rPr>
        <w:t>In brief, the FDMB inversion utilizes time-averaged satellite column observations, making it highly effective at correcting the mean spatial distribution of emissions. However, it is fundamentally limited in its ability to correct temporal variations. Conversely, while the 4D-Var approach excels at optimizing temporal (hourly) variations, it is less efficient at correcting large-scale spatial biases.</w:t>
      </w:r>
    </w:p>
    <w:p w14:paraId="58D1E792" w14:textId="2243805B" w:rsidR="00FF226A" w:rsidRDefault="00803C37" w:rsidP="00D25834">
      <w:pPr>
        <w:widowControl/>
        <w:wordWrap/>
        <w:autoSpaceDE/>
        <w:autoSpaceDN/>
        <w:rPr>
          <w:rFonts w:ascii="Palatino Linotype" w:hAnsi="Palatino Linotype" w:cs="Times New Roman"/>
          <w:b/>
          <w:bCs/>
          <w:sz w:val="24"/>
          <w:szCs w:val="28"/>
          <w:shd w:val="clear" w:color="auto" w:fill="FFFFFF"/>
        </w:rPr>
      </w:pPr>
      <w:r w:rsidRPr="00803C37">
        <w:rPr>
          <w:rFonts w:ascii="Palatino Linotype" w:hAnsi="Palatino Linotype" w:cs="Times New Roman"/>
          <w:b/>
          <w:bCs/>
          <w:sz w:val="24"/>
          <w:szCs w:val="28"/>
          <w:shd w:val="clear" w:color="auto" w:fill="FFFFFF"/>
        </w:rPr>
        <w:t>Therefore, relying on a single method may be insufficient to fully resolve the coupled spatiotemporal discrepancies simultaneously under our modeling configuration.</w:t>
      </w:r>
      <w:r>
        <w:rPr>
          <w:rFonts w:ascii="Palatino Linotype" w:hAnsi="Palatino Linotype" w:cs="Times New Roman"/>
          <w:b/>
          <w:bCs/>
          <w:sz w:val="24"/>
          <w:szCs w:val="28"/>
          <w:shd w:val="clear" w:color="auto" w:fill="FFFFFF"/>
        </w:rPr>
        <w:t xml:space="preserve"> </w:t>
      </w:r>
      <w:r w:rsidR="0051586B" w:rsidRPr="0051586B">
        <w:rPr>
          <w:rFonts w:ascii="Palatino Linotype" w:hAnsi="Palatino Linotype" w:cs="Times New Roman"/>
          <w:b/>
          <w:bCs/>
          <w:sz w:val="24"/>
          <w:szCs w:val="28"/>
          <w:shd w:val="clear" w:color="auto" w:fill="FFFFFF"/>
        </w:rPr>
        <w:t>The hybrid approach synergistically combines the strengths of both: the FDMB method establishes an accurate spatial baseline, which the 4D-Var method subsequently refines in the temporal domain. We have explicitly added this justification to the revised manuscript to clarify the necessity and efficiency of the hybrid framework.</w:t>
      </w:r>
    </w:p>
    <w:p w14:paraId="268891F0" w14:textId="77777777" w:rsidR="00116E5E" w:rsidRDefault="00116E5E" w:rsidP="00D25834">
      <w:pPr>
        <w:widowControl/>
        <w:wordWrap/>
        <w:autoSpaceDE/>
        <w:autoSpaceDN/>
        <w:rPr>
          <w:rFonts w:ascii="Palatino Linotype" w:hAnsi="Palatino Linotype" w:cs="Times New Roman"/>
          <w:b/>
          <w:bCs/>
          <w:sz w:val="24"/>
          <w:szCs w:val="28"/>
          <w:shd w:val="clear" w:color="auto" w:fill="FFFFFF"/>
        </w:rPr>
      </w:pPr>
    </w:p>
    <w:p w14:paraId="79E95452" w14:textId="21281DAD" w:rsidR="00116E5E" w:rsidRPr="00116E5E" w:rsidRDefault="00116E5E" w:rsidP="00116E5E">
      <w:pPr>
        <w:wordWrap/>
        <w:spacing w:before="240" w:line="360" w:lineRule="auto"/>
        <w:rPr>
          <w:rFonts w:ascii="Palatino Linotype" w:hAnsi="Palatino Linotype"/>
        </w:rPr>
      </w:pPr>
      <w:r w:rsidRPr="00964E09">
        <w:rPr>
          <w:rFonts w:ascii="Palatino Linotype" w:hAnsi="Palatino Linotype" w:cs="Times New Roman"/>
          <w:i/>
          <w:color w:val="0A0A0A"/>
          <w:sz w:val="24"/>
          <w:szCs w:val="24"/>
          <w:shd w:val="clear" w:color="auto" w:fill="FEFEFE"/>
        </w:rPr>
        <w:t xml:space="preserve">&lt;Section </w:t>
      </w:r>
      <w:r>
        <w:rPr>
          <w:rFonts w:ascii="Palatino Linotype" w:hAnsi="Palatino Linotype" w:cs="Times New Roman"/>
          <w:i/>
          <w:color w:val="0A0A0A"/>
          <w:sz w:val="24"/>
          <w:szCs w:val="24"/>
          <w:shd w:val="clear" w:color="auto" w:fill="FEFEFE"/>
        </w:rPr>
        <w:t>2.3.3</w:t>
      </w:r>
      <w:r w:rsidRPr="00964E09">
        <w:rPr>
          <w:rFonts w:ascii="Palatino Linotype" w:hAnsi="Palatino Linotype" w:cs="Times New Roman"/>
          <w:i/>
          <w:color w:val="0A0A0A"/>
          <w:sz w:val="24"/>
          <w:szCs w:val="24"/>
          <w:shd w:val="clear" w:color="auto" w:fill="FEFEFE"/>
        </w:rPr>
        <w:t xml:space="preserve"> in the revised manuscript&gt;</w:t>
      </w:r>
    </w:p>
    <w:p w14:paraId="632EBB4A" w14:textId="157928CD" w:rsidR="00116E5E" w:rsidRPr="00C36F55" w:rsidRDefault="00C36F55">
      <w:pPr>
        <w:widowControl/>
        <w:wordWrap/>
        <w:autoSpaceDE/>
        <w:autoSpaceDN/>
        <w:rPr>
          <w:rFonts w:ascii="Palatino Linotype" w:eastAsia="굴림" w:hAnsi="Palatino Linotype" w:cs="Times New Roman"/>
          <w:i/>
          <w:iCs/>
          <w:color w:val="0A0A0A"/>
          <w:kern w:val="0"/>
          <w:sz w:val="24"/>
          <w:szCs w:val="24"/>
        </w:rPr>
      </w:pPr>
      <w:r w:rsidRPr="00C36F55">
        <w:rPr>
          <w:rFonts w:ascii="Palatino Linotype" w:eastAsia="굴림" w:hAnsi="Palatino Linotype" w:cs="Times New Roman"/>
          <w:i/>
          <w:iCs/>
          <w:color w:val="0A0A0A"/>
          <w:kern w:val="0"/>
          <w:sz w:val="24"/>
          <w:szCs w:val="24"/>
        </w:rPr>
        <w:t>A model-based twin experiment by Moon et al. (2024) demonstrated that a standalone 4D-Var approach structurally struggles to effectively correct emissions in grid cells with exceptionally large prior spatial errors. By sequentially combining these methods, the FDMB step establishes a robust and accurate spatial baseline, which enables the subsequent 4D-Var step to focus more effectively on optimizing diurnal temporal variations and multi-species chemical feedbacks, while reducing the influence of spatial distribution errors in the prior emissions.</w:t>
      </w:r>
      <w:r w:rsidR="00116E5E" w:rsidRPr="00C36F55">
        <w:rPr>
          <w:rFonts w:ascii="Palatino Linotype" w:eastAsia="굴림" w:hAnsi="Palatino Linotype" w:cs="Times New Roman"/>
          <w:i/>
          <w:iCs/>
          <w:color w:val="0A0A0A"/>
          <w:kern w:val="0"/>
          <w:sz w:val="24"/>
          <w:szCs w:val="24"/>
        </w:rPr>
        <w:br w:type="page"/>
      </w:r>
    </w:p>
    <w:p w14:paraId="209E9D01" w14:textId="285E7395" w:rsidR="00D25834" w:rsidRDefault="00E5526A" w:rsidP="00D25834">
      <w:pPr>
        <w:widowControl/>
        <w:wordWrap/>
        <w:autoSpaceDE/>
        <w:autoSpaceDN/>
        <w:rPr>
          <w:rFonts w:ascii="Palatino Linotype" w:eastAsia="굴림" w:hAnsi="Palatino Linotype" w:cs="Times New Roman"/>
          <w:color w:val="0A0A0A"/>
          <w:kern w:val="0"/>
          <w:sz w:val="24"/>
          <w:szCs w:val="24"/>
        </w:rPr>
      </w:pPr>
      <w:r w:rsidRPr="00D25834">
        <w:rPr>
          <w:rFonts w:ascii="Palatino Linotype" w:eastAsia="굴림" w:hAnsi="Palatino Linotype" w:cs="Times New Roman"/>
          <w:b/>
          <w:bCs/>
          <w:color w:val="0A0A0A"/>
          <w:kern w:val="0"/>
          <w:sz w:val="24"/>
          <w:szCs w:val="24"/>
        </w:rPr>
        <w:lastRenderedPageBreak/>
        <w:t>Major comment</w:t>
      </w:r>
      <w:r>
        <w:rPr>
          <w:rFonts w:ascii="Palatino Linotype" w:eastAsia="굴림" w:hAnsi="Palatino Linotype" w:cs="Times New Roman"/>
          <w:b/>
          <w:bCs/>
          <w:color w:val="0A0A0A"/>
          <w:kern w:val="0"/>
          <w:sz w:val="24"/>
          <w:szCs w:val="24"/>
        </w:rPr>
        <w:t xml:space="preserve"> 5:</w:t>
      </w:r>
      <w:r>
        <w:rPr>
          <w:rFonts w:ascii="Palatino Linotype" w:eastAsia="굴림" w:hAnsi="Palatino Linotype" w:cs="Times New Roman"/>
          <w:color w:val="0A0A0A"/>
          <w:kern w:val="0"/>
          <w:sz w:val="24"/>
          <w:szCs w:val="24"/>
        </w:rPr>
        <w:t xml:space="preserve"> </w:t>
      </w:r>
      <w:r w:rsidR="00D25834" w:rsidRPr="00D25834">
        <w:rPr>
          <w:rFonts w:ascii="Palatino Linotype" w:eastAsia="굴림" w:hAnsi="Palatino Linotype" w:cs="Times New Roman"/>
          <w:color w:val="0A0A0A"/>
          <w:kern w:val="0"/>
          <w:sz w:val="24"/>
          <w:szCs w:val="24"/>
        </w:rPr>
        <w:t>Regarding the discussion about O</w:t>
      </w:r>
      <w:r w:rsidR="00D25834" w:rsidRPr="003E27B0">
        <w:rPr>
          <w:rFonts w:ascii="Palatino Linotype" w:eastAsia="굴림" w:hAnsi="Palatino Linotype" w:cs="Times New Roman"/>
          <w:color w:val="0A0A0A"/>
          <w:kern w:val="0"/>
          <w:sz w:val="24"/>
          <w:szCs w:val="24"/>
          <w:vertAlign w:val="subscript"/>
        </w:rPr>
        <w:t>3</w:t>
      </w:r>
      <w:r w:rsidR="00D25834" w:rsidRPr="00D25834">
        <w:rPr>
          <w:rFonts w:ascii="Palatino Linotype" w:eastAsia="굴림" w:hAnsi="Palatino Linotype" w:cs="Times New Roman"/>
          <w:color w:val="0A0A0A"/>
          <w:kern w:val="0"/>
          <w:sz w:val="24"/>
          <w:szCs w:val="24"/>
        </w:rPr>
        <w:t xml:space="preserve"> policy management in section 3.4, it would be interesting to assess the impact of AVOC emissions on the O</w:t>
      </w:r>
      <w:r w:rsidR="00D25834" w:rsidRPr="003E27B0">
        <w:rPr>
          <w:rFonts w:ascii="Palatino Linotype" w:eastAsia="굴림" w:hAnsi="Palatino Linotype" w:cs="Times New Roman"/>
          <w:color w:val="0A0A0A"/>
          <w:kern w:val="0"/>
          <w:sz w:val="24"/>
          <w:szCs w:val="24"/>
          <w:vertAlign w:val="subscript"/>
        </w:rPr>
        <w:t>3</w:t>
      </w:r>
      <w:r w:rsidR="00D25834" w:rsidRPr="00D25834">
        <w:rPr>
          <w:rFonts w:ascii="Palatino Linotype" w:eastAsia="굴림" w:hAnsi="Palatino Linotype" w:cs="Times New Roman"/>
          <w:color w:val="0A0A0A"/>
          <w:kern w:val="0"/>
          <w:sz w:val="24"/>
          <w:szCs w:val="24"/>
        </w:rPr>
        <w:t xml:space="preserve"> responses. As only AVOC emissions can be actively regulated while BVOC emissions are controlled by nature, it would be interesting to see to how efficient possible AVOC controls would actually be.</w:t>
      </w:r>
    </w:p>
    <w:p w14:paraId="65CE4CC5" w14:textId="77777777" w:rsidR="00E5526A" w:rsidRDefault="00E5526A" w:rsidP="00D25834">
      <w:pPr>
        <w:widowControl/>
        <w:wordWrap/>
        <w:autoSpaceDE/>
        <w:autoSpaceDN/>
        <w:rPr>
          <w:rFonts w:ascii="Palatino Linotype" w:eastAsia="굴림" w:hAnsi="Palatino Linotype" w:cs="Times New Roman"/>
          <w:color w:val="0A0A0A"/>
          <w:kern w:val="0"/>
          <w:sz w:val="24"/>
          <w:szCs w:val="24"/>
        </w:rPr>
      </w:pPr>
    </w:p>
    <w:p w14:paraId="1BBE71BA" w14:textId="162539C1" w:rsidR="000A0905" w:rsidRPr="000A0905" w:rsidRDefault="00F539C8" w:rsidP="000A0905">
      <w:pPr>
        <w:widowControl/>
        <w:wordWrap/>
        <w:autoSpaceDE/>
        <w:autoSpaceDN/>
        <w:rPr>
          <w:rFonts w:ascii="Palatino Linotype" w:hAnsi="Palatino Linotype" w:cs="Times New Roman"/>
          <w:sz w:val="24"/>
          <w:szCs w:val="28"/>
          <w:shd w:val="clear" w:color="auto" w:fill="FFFFFF"/>
        </w:rPr>
      </w:pPr>
      <w:r w:rsidRPr="006F32B1">
        <w:rPr>
          <w:rFonts w:ascii="Palatino Linotype" w:hAnsi="Palatino Linotype" w:cs="Times New Roman"/>
          <w:b/>
          <w:bCs/>
          <w:color w:val="FF0000"/>
          <w:sz w:val="24"/>
          <w:szCs w:val="28"/>
          <w:shd w:val="clear" w:color="auto" w:fill="FFFFFF"/>
        </w:rPr>
        <w:t>Response</w:t>
      </w:r>
      <w:r w:rsidRPr="006F32B1">
        <w:rPr>
          <w:rFonts w:ascii="Palatino Linotype" w:hAnsi="Palatino Linotype" w:cs="Times New Roman"/>
          <w:sz w:val="24"/>
          <w:szCs w:val="28"/>
          <w:shd w:val="clear" w:color="auto" w:fill="FFFFFF"/>
        </w:rPr>
        <w:t>:</w:t>
      </w:r>
      <w:r>
        <w:rPr>
          <w:rFonts w:ascii="Palatino Linotype" w:hAnsi="Palatino Linotype" w:cs="Times New Roman"/>
          <w:sz w:val="24"/>
          <w:szCs w:val="28"/>
          <w:shd w:val="clear" w:color="auto" w:fill="FFFFFF"/>
        </w:rPr>
        <w:t xml:space="preserve"> </w:t>
      </w:r>
      <w:r w:rsidR="000A0905" w:rsidRPr="000A0905">
        <w:rPr>
          <w:rFonts w:ascii="Palatino Linotype" w:hAnsi="Palatino Linotype" w:cs="Times New Roman"/>
          <w:sz w:val="24"/>
          <w:szCs w:val="28"/>
          <w:shd w:val="clear" w:color="auto" w:fill="FFFFFF"/>
        </w:rPr>
        <w:t>We thank the reviewer for this constructive suggestion. We agree that distinguishing between AVOCs and BVOCs is crucial for evaluating the practical efficiency of O</w:t>
      </w:r>
      <w:r w:rsidR="000A0905" w:rsidRPr="00BE0AC9">
        <w:rPr>
          <w:rFonts w:ascii="Palatino Linotype" w:hAnsi="Palatino Linotype" w:cs="Times New Roman"/>
          <w:sz w:val="24"/>
          <w:szCs w:val="28"/>
          <w:shd w:val="clear" w:color="auto" w:fill="FFFFFF"/>
          <w:vertAlign w:val="subscript"/>
        </w:rPr>
        <w:t>3</w:t>
      </w:r>
      <w:r w:rsidR="000A0905" w:rsidRPr="000A0905">
        <w:rPr>
          <w:rFonts w:ascii="Palatino Linotype" w:hAnsi="Palatino Linotype" w:cs="Times New Roman"/>
          <w:sz w:val="24"/>
          <w:szCs w:val="28"/>
          <w:shd w:val="clear" w:color="auto" w:fill="FFFFFF"/>
        </w:rPr>
        <w:t xml:space="preserve"> policy management, as only AVOCs can be actively regulated.</w:t>
      </w:r>
    </w:p>
    <w:p w14:paraId="2EF68504" w14:textId="4A422938" w:rsidR="000A0905" w:rsidRPr="000A0905" w:rsidRDefault="000A0905" w:rsidP="000A0905">
      <w:pPr>
        <w:widowControl/>
        <w:wordWrap/>
        <w:autoSpaceDE/>
        <w:autoSpaceDN/>
        <w:rPr>
          <w:rFonts w:ascii="Palatino Linotype" w:hAnsi="Palatino Linotype" w:cs="Times New Roman"/>
          <w:sz w:val="24"/>
          <w:szCs w:val="28"/>
          <w:shd w:val="clear" w:color="auto" w:fill="FFFFFF"/>
        </w:rPr>
      </w:pPr>
      <w:r w:rsidRPr="000A0905">
        <w:rPr>
          <w:rFonts w:ascii="Palatino Linotype" w:hAnsi="Palatino Linotype" w:cs="Times New Roman"/>
          <w:sz w:val="24"/>
          <w:szCs w:val="28"/>
          <w:shd w:val="clear" w:color="auto" w:fill="FFFFFF"/>
        </w:rPr>
        <w:t>To address this, we have further analyzed the VOC contributions and separated the O</w:t>
      </w:r>
      <w:r w:rsidRPr="00BE0AC9">
        <w:rPr>
          <w:rFonts w:ascii="Palatino Linotype" w:hAnsi="Palatino Linotype" w:cs="Times New Roman"/>
          <w:sz w:val="24"/>
          <w:szCs w:val="28"/>
          <w:shd w:val="clear" w:color="auto" w:fill="FFFFFF"/>
          <w:vertAlign w:val="subscript"/>
        </w:rPr>
        <w:t>3</w:t>
      </w:r>
      <w:r w:rsidRPr="000A0905">
        <w:rPr>
          <w:rFonts w:ascii="Palatino Linotype" w:hAnsi="Palatino Linotype" w:cs="Times New Roman"/>
          <w:sz w:val="24"/>
          <w:szCs w:val="28"/>
          <w:shd w:val="clear" w:color="auto" w:fill="FFFFFF"/>
        </w:rPr>
        <w:t xml:space="preserve"> responses into AVOC and BVOC components, which are now presented in a newly added supplementary figure (Fig. S7).</w:t>
      </w:r>
    </w:p>
    <w:p w14:paraId="4259BC33" w14:textId="77777777" w:rsidR="000A0905" w:rsidRPr="000A0905" w:rsidRDefault="000A0905" w:rsidP="000A0905">
      <w:pPr>
        <w:widowControl/>
        <w:wordWrap/>
        <w:autoSpaceDE/>
        <w:autoSpaceDN/>
        <w:rPr>
          <w:rFonts w:ascii="Palatino Linotype" w:hAnsi="Palatino Linotype" w:cs="Times New Roman"/>
          <w:sz w:val="24"/>
          <w:szCs w:val="28"/>
          <w:shd w:val="clear" w:color="auto" w:fill="FFFFFF"/>
        </w:rPr>
      </w:pPr>
      <w:r w:rsidRPr="000A0905">
        <w:rPr>
          <w:rFonts w:ascii="Palatino Linotype" w:hAnsi="Palatino Linotype" w:cs="Times New Roman"/>
          <w:sz w:val="24"/>
          <w:szCs w:val="28"/>
          <w:shd w:val="clear" w:color="auto" w:fill="FFFFFF"/>
        </w:rPr>
        <w:t>Our extended analysis reveals the following:</w:t>
      </w:r>
    </w:p>
    <w:p w14:paraId="3E9839D4" w14:textId="77777777" w:rsidR="000A0905" w:rsidRDefault="000A0905" w:rsidP="000A0905">
      <w:pPr>
        <w:pStyle w:val="ab"/>
        <w:widowControl/>
        <w:numPr>
          <w:ilvl w:val="0"/>
          <w:numId w:val="7"/>
        </w:numPr>
        <w:wordWrap/>
        <w:autoSpaceDE/>
        <w:autoSpaceDN/>
        <w:ind w:leftChars="0"/>
        <w:rPr>
          <w:rFonts w:ascii="Palatino Linotype" w:hAnsi="Palatino Linotype" w:cs="Times New Roman"/>
          <w:sz w:val="24"/>
          <w:szCs w:val="28"/>
          <w:shd w:val="clear" w:color="auto" w:fill="FFFFFF"/>
        </w:rPr>
      </w:pPr>
      <w:r w:rsidRPr="000A0905">
        <w:rPr>
          <w:rFonts w:ascii="Palatino Linotype" w:hAnsi="Palatino Linotype" w:cs="Times New Roman"/>
          <w:sz w:val="24"/>
          <w:szCs w:val="28"/>
          <w:shd w:val="clear" w:color="auto" w:fill="FFFFFF"/>
        </w:rPr>
        <w:t>In the NO</w:t>
      </w:r>
      <w:r w:rsidRPr="00BE0AC9">
        <w:rPr>
          <w:rFonts w:ascii="Palatino Linotype" w:hAnsi="Palatino Linotype" w:cs="Times New Roman"/>
          <w:sz w:val="24"/>
          <w:szCs w:val="28"/>
          <w:shd w:val="clear" w:color="auto" w:fill="FFFFFF"/>
          <w:vertAlign w:val="subscript"/>
        </w:rPr>
        <w:t>x</w:t>
      </w:r>
      <w:r w:rsidRPr="000A0905">
        <w:rPr>
          <w:rFonts w:ascii="Palatino Linotype" w:hAnsi="Palatino Linotype" w:cs="Times New Roman"/>
          <w:sz w:val="24"/>
          <w:szCs w:val="28"/>
          <w:shd w:val="clear" w:color="auto" w:fill="FFFFFF"/>
        </w:rPr>
        <w:t>-sensitive regime, the contribution of AVOCs to O</w:t>
      </w:r>
      <w:r w:rsidRPr="00BE0AC9">
        <w:rPr>
          <w:rFonts w:ascii="Palatino Linotype" w:hAnsi="Palatino Linotype" w:cs="Times New Roman"/>
          <w:sz w:val="24"/>
          <w:szCs w:val="28"/>
          <w:shd w:val="clear" w:color="auto" w:fill="FFFFFF"/>
          <w:vertAlign w:val="subscript"/>
        </w:rPr>
        <w:t>3</w:t>
      </w:r>
      <w:r w:rsidRPr="000A0905">
        <w:rPr>
          <w:rFonts w:ascii="Palatino Linotype" w:hAnsi="Palatino Linotype" w:cs="Times New Roman"/>
          <w:sz w:val="24"/>
          <w:szCs w:val="28"/>
          <w:shd w:val="clear" w:color="auto" w:fill="FFFFFF"/>
        </w:rPr>
        <w:t xml:space="preserve"> formation is small.</w:t>
      </w:r>
    </w:p>
    <w:p w14:paraId="7A8B505E" w14:textId="77777777" w:rsidR="000A0905" w:rsidRDefault="000A0905" w:rsidP="000A0905">
      <w:pPr>
        <w:pStyle w:val="ab"/>
        <w:widowControl/>
        <w:numPr>
          <w:ilvl w:val="0"/>
          <w:numId w:val="7"/>
        </w:numPr>
        <w:wordWrap/>
        <w:autoSpaceDE/>
        <w:autoSpaceDN/>
        <w:ind w:leftChars="0"/>
        <w:rPr>
          <w:rFonts w:ascii="Palatino Linotype" w:hAnsi="Palatino Linotype" w:cs="Times New Roman"/>
          <w:sz w:val="24"/>
          <w:szCs w:val="28"/>
          <w:shd w:val="clear" w:color="auto" w:fill="FFFFFF"/>
        </w:rPr>
      </w:pPr>
      <w:r w:rsidRPr="000A0905">
        <w:rPr>
          <w:rFonts w:ascii="Palatino Linotype" w:hAnsi="Palatino Linotype" w:cs="Times New Roman"/>
          <w:sz w:val="24"/>
          <w:szCs w:val="28"/>
          <w:shd w:val="clear" w:color="auto" w:fill="FFFFFF"/>
        </w:rPr>
        <w:t>In the VOC-sensitive regime, however, AVOCs account for approximately 14% to 21% of the total VOC-driven O</w:t>
      </w:r>
      <w:r w:rsidRPr="00BE0AC9">
        <w:rPr>
          <w:rFonts w:ascii="Palatino Linotype" w:hAnsi="Palatino Linotype" w:cs="Times New Roman"/>
          <w:sz w:val="24"/>
          <w:szCs w:val="28"/>
          <w:shd w:val="clear" w:color="auto" w:fill="FFFFFF"/>
          <w:vertAlign w:val="subscript"/>
        </w:rPr>
        <w:t>3</w:t>
      </w:r>
      <w:r w:rsidRPr="000A0905">
        <w:rPr>
          <w:rFonts w:ascii="Palatino Linotype" w:hAnsi="Palatino Linotype" w:cs="Times New Roman"/>
          <w:sz w:val="24"/>
          <w:szCs w:val="28"/>
          <w:shd w:val="clear" w:color="auto" w:fill="FFFFFF"/>
        </w:rPr>
        <w:t xml:space="preserve"> response, indicating a non-negligible potential for targeted AVOC controls in these specific areas.</w:t>
      </w:r>
    </w:p>
    <w:p w14:paraId="7CC378DC" w14:textId="675FBB14" w:rsidR="000A0905" w:rsidRPr="0051673F" w:rsidRDefault="000A0905" w:rsidP="000A0905">
      <w:pPr>
        <w:pStyle w:val="ab"/>
        <w:widowControl/>
        <w:numPr>
          <w:ilvl w:val="0"/>
          <w:numId w:val="7"/>
        </w:numPr>
        <w:wordWrap/>
        <w:autoSpaceDE/>
        <w:autoSpaceDN/>
        <w:ind w:leftChars="0"/>
        <w:rPr>
          <w:rFonts w:ascii="Palatino Linotype" w:hAnsi="Palatino Linotype" w:cs="Times New Roman"/>
          <w:sz w:val="24"/>
          <w:szCs w:val="28"/>
          <w:shd w:val="clear" w:color="auto" w:fill="FFFFFF"/>
        </w:rPr>
      </w:pPr>
      <w:r w:rsidRPr="000A0905">
        <w:rPr>
          <w:rFonts w:ascii="Palatino Linotype" w:hAnsi="Palatino Linotype" w:cs="Times New Roman"/>
          <w:sz w:val="24"/>
          <w:szCs w:val="28"/>
          <w:shd w:val="clear" w:color="auto" w:fill="FFFFFF"/>
        </w:rPr>
        <w:t>Nevertheless, BVOCs still predominantly drive the overall O</w:t>
      </w:r>
      <w:r w:rsidRPr="006A184C">
        <w:rPr>
          <w:rFonts w:ascii="Palatino Linotype" w:hAnsi="Palatino Linotype" w:cs="Times New Roman"/>
          <w:sz w:val="24"/>
          <w:szCs w:val="28"/>
          <w:shd w:val="clear" w:color="auto" w:fill="FFFFFF"/>
          <w:vertAlign w:val="subscript"/>
        </w:rPr>
        <w:t>3</w:t>
      </w:r>
      <w:r w:rsidRPr="000A0905">
        <w:rPr>
          <w:rFonts w:ascii="Palatino Linotype" w:hAnsi="Palatino Linotype" w:cs="Times New Roman"/>
          <w:sz w:val="24"/>
          <w:szCs w:val="28"/>
          <w:shd w:val="clear" w:color="auto" w:fill="FFFFFF"/>
        </w:rPr>
        <w:t xml:space="preserve"> responses across the domain. We attribute this strong BVOC dominance to the specific study period (May), which is characterized by highly active biogenic emissions.</w:t>
      </w:r>
    </w:p>
    <w:p w14:paraId="1A3E7208" w14:textId="2A13960C" w:rsidR="000A0905" w:rsidRPr="000A0905" w:rsidRDefault="000A0905" w:rsidP="000A0905">
      <w:pPr>
        <w:widowControl/>
        <w:wordWrap/>
        <w:autoSpaceDE/>
        <w:autoSpaceDN/>
        <w:rPr>
          <w:rFonts w:ascii="Palatino Linotype" w:hAnsi="Palatino Linotype" w:cs="Times New Roman"/>
          <w:sz w:val="24"/>
          <w:szCs w:val="28"/>
          <w:shd w:val="clear" w:color="auto" w:fill="FFFFFF"/>
        </w:rPr>
      </w:pPr>
      <w:r w:rsidRPr="000A0905">
        <w:rPr>
          <w:rFonts w:ascii="Palatino Linotype" w:hAnsi="Palatino Linotype" w:cs="Times New Roman"/>
          <w:sz w:val="24"/>
          <w:szCs w:val="28"/>
          <w:shd w:val="clear" w:color="auto" w:fill="FFFFFF"/>
        </w:rPr>
        <w:t>Therefore, the influence of BVOCs observed in this study might be more pronounced than in other seasons, such as autumn or winter, when biogenic activities significantly decrease. Consequently, the potential effectiveness of AVOC controls can vary considerably by season, and our findings regarding the limited impact of AVOC reductions should be interpreted with the seasonal characteristics of the study period in mind.</w:t>
      </w:r>
    </w:p>
    <w:p w14:paraId="6F3C6526" w14:textId="68A951E1" w:rsidR="00C8068E" w:rsidRDefault="000A0905" w:rsidP="000A0905">
      <w:pPr>
        <w:widowControl/>
        <w:wordWrap/>
        <w:autoSpaceDE/>
        <w:autoSpaceDN/>
        <w:rPr>
          <w:rFonts w:ascii="Palatino Linotype" w:hAnsi="Palatino Linotype" w:cs="Times New Roman"/>
          <w:sz w:val="24"/>
          <w:szCs w:val="28"/>
          <w:shd w:val="clear" w:color="auto" w:fill="FFFFFF"/>
        </w:rPr>
      </w:pPr>
      <w:r w:rsidRPr="000A0905">
        <w:rPr>
          <w:rFonts w:ascii="Palatino Linotype" w:hAnsi="Palatino Linotype" w:cs="Times New Roman"/>
          <w:sz w:val="24"/>
          <w:szCs w:val="28"/>
          <w:shd w:val="clear" w:color="auto" w:fill="FFFFFF"/>
        </w:rPr>
        <w:t>We have added this discussion and Fig. S7 to Section 3.4 of the revised manuscript to provide a more comprehensive perspective on emission control strategies.</w:t>
      </w:r>
    </w:p>
    <w:p w14:paraId="0D4775A9" w14:textId="77777777" w:rsidR="00F7175E" w:rsidRDefault="00F7175E">
      <w:pPr>
        <w:widowControl/>
        <w:wordWrap/>
        <w:autoSpaceDE/>
        <w:autoSpaceDN/>
        <w:rPr>
          <w:rFonts w:ascii="Palatino Linotype" w:hAnsi="Palatino Linotype" w:cs="Times New Roman"/>
          <w:i/>
          <w:color w:val="0A0A0A"/>
          <w:sz w:val="24"/>
          <w:szCs w:val="24"/>
          <w:shd w:val="clear" w:color="auto" w:fill="FEFEFE"/>
        </w:rPr>
      </w:pPr>
      <w:r>
        <w:rPr>
          <w:rFonts w:ascii="Palatino Linotype" w:hAnsi="Palatino Linotype" w:cs="Times New Roman"/>
          <w:i/>
          <w:color w:val="0A0A0A"/>
          <w:sz w:val="24"/>
          <w:szCs w:val="24"/>
          <w:shd w:val="clear" w:color="auto" w:fill="FEFEFE"/>
        </w:rPr>
        <w:br w:type="page"/>
      </w:r>
    </w:p>
    <w:p w14:paraId="6A74C11F" w14:textId="78E1E628" w:rsidR="00F406E4" w:rsidRPr="00F406E4" w:rsidRDefault="00F406E4" w:rsidP="00F406E4">
      <w:pPr>
        <w:wordWrap/>
        <w:spacing w:before="240" w:line="360" w:lineRule="auto"/>
        <w:rPr>
          <w:rFonts w:ascii="Palatino Linotype" w:hAnsi="Palatino Linotype"/>
        </w:rPr>
      </w:pPr>
      <w:r w:rsidRPr="00964E09">
        <w:rPr>
          <w:rFonts w:ascii="Palatino Linotype" w:hAnsi="Palatino Linotype" w:cs="Times New Roman"/>
          <w:i/>
          <w:color w:val="0A0A0A"/>
          <w:sz w:val="24"/>
          <w:szCs w:val="24"/>
          <w:shd w:val="clear" w:color="auto" w:fill="FEFEFE"/>
        </w:rPr>
        <w:lastRenderedPageBreak/>
        <w:t xml:space="preserve">&lt;Section </w:t>
      </w:r>
      <w:r>
        <w:rPr>
          <w:rFonts w:ascii="Palatino Linotype" w:hAnsi="Palatino Linotype" w:cs="Times New Roman"/>
          <w:i/>
          <w:color w:val="0A0A0A"/>
          <w:sz w:val="24"/>
          <w:szCs w:val="24"/>
          <w:shd w:val="clear" w:color="auto" w:fill="FEFEFE"/>
        </w:rPr>
        <w:t>3.4</w:t>
      </w:r>
      <w:r w:rsidRPr="00964E09">
        <w:rPr>
          <w:rFonts w:ascii="Palatino Linotype" w:hAnsi="Palatino Linotype" w:cs="Times New Roman"/>
          <w:i/>
          <w:color w:val="0A0A0A"/>
          <w:sz w:val="24"/>
          <w:szCs w:val="24"/>
          <w:shd w:val="clear" w:color="auto" w:fill="FEFEFE"/>
        </w:rPr>
        <w:t xml:space="preserve"> in the revised manuscript&gt;</w:t>
      </w:r>
    </w:p>
    <w:p w14:paraId="43C6EE64" w14:textId="15B0FC15" w:rsidR="007D198F" w:rsidRPr="00F406E4" w:rsidRDefault="00F406E4" w:rsidP="00C8068E">
      <w:pPr>
        <w:widowControl/>
        <w:wordWrap/>
        <w:autoSpaceDE/>
        <w:autoSpaceDN/>
        <w:rPr>
          <w:rFonts w:ascii="Palatino Linotype" w:hAnsi="Palatino Linotype" w:cs="Times New Roman"/>
          <w:i/>
          <w:iCs/>
          <w:sz w:val="24"/>
          <w:szCs w:val="28"/>
          <w:shd w:val="clear" w:color="auto" w:fill="FFFFFF"/>
        </w:rPr>
      </w:pPr>
      <w:r w:rsidRPr="00F406E4">
        <w:rPr>
          <w:rFonts w:ascii="Palatino Linotype" w:hAnsi="Palatino Linotype" w:cs="Times New Roman"/>
          <w:i/>
          <w:iCs/>
          <w:sz w:val="24"/>
          <w:szCs w:val="28"/>
          <w:shd w:val="clear" w:color="auto" w:fill="FFFFFF"/>
        </w:rPr>
        <w:t>Furthermore, to assess the practical efficiency of VOC emission controls, it is crucial to distinguish between anthropogenic and biogenic sources, as only AVOCs can be actively regulated. As shown in the separated VOC contributions (Fig. S7), the contribution of AVOCs to O</w:t>
      </w:r>
      <w:r w:rsidRPr="009C3B49">
        <w:rPr>
          <w:rFonts w:ascii="Palatino Linotype" w:hAnsi="Palatino Linotype" w:cs="Times New Roman"/>
          <w:i/>
          <w:iCs/>
          <w:sz w:val="24"/>
          <w:szCs w:val="28"/>
          <w:shd w:val="clear" w:color="auto" w:fill="FFFFFF"/>
          <w:vertAlign w:val="subscript"/>
        </w:rPr>
        <w:t>3</w:t>
      </w:r>
      <w:r w:rsidRPr="00F406E4">
        <w:rPr>
          <w:rFonts w:ascii="Palatino Linotype" w:hAnsi="Palatino Linotype" w:cs="Times New Roman"/>
          <w:i/>
          <w:iCs/>
          <w:sz w:val="24"/>
          <w:szCs w:val="28"/>
          <w:shd w:val="clear" w:color="auto" w:fill="FFFFFF"/>
        </w:rPr>
        <w:t xml:space="preserve"> formation is small in the NO</w:t>
      </w:r>
      <w:r w:rsidRPr="009C3B49">
        <w:rPr>
          <w:rFonts w:ascii="Palatino Linotype" w:hAnsi="Palatino Linotype" w:cs="Times New Roman"/>
          <w:i/>
          <w:iCs/>
          <w:sz w:val="24"/>
          <w:szCs w:val="28"/>
          <w:shd w:val="clear" w:color="auto" w:fill="FFFFFF"/>
          <w:vertAlign w:val="subscript"/>
        </w:rPr>
        <w:t>x</w:t>
      </w:r>
      <w:r w:rsidRPr="00F406E4">
        <w:rPr>
          <w:rFonts w:ascii="Palatino Linotype" w:hAnsi="Palatino Linotype" w:cs="Times New Roman"/>
          <w:i/>
          <w:iCs/>
          <w:sz w:val="24"/>
          <w:szCs w:val="28"/>
          <w:shd w:val="clear" w:color="auto" w:fill="FFFFFF"/>
        </w:rPr>
        <w:t>-sensitive regime. In the VOC-sensitive regime, however, AVOCs account for approximately 14% to 21% of the total VOC-driven O</w:t>
      </w:r>
      <w:r w:rsidRPr="00571F03">
        <w:rPr>
          <w:rFonts w:ascii="Palatino Linotype" w:hAnsi="Palatino Linotype" w:cs="Times New Roman"/>
          <w:i/>
          <w:iCs/>
          <w:sz w:val="24"/>
          <w:szCs w:val="28"/>
          <w:shd w:val="clear" w:color="auto" w:fill="FFFFFF"/>
          <w:vertAlign w:val="subscript"/>
        </w:rPr>
        <w:t>3</w:t>
      </w:r>
      <w:r w:rsidRPr="00F406E4">
        <w:rPr>
          <w:rFonts w:ascii="Palatino Linotype" w:hAnsi="Palatino Linotype" w:cs="Times New Roman"/>
          <w:i/>
          <w:iCs/>
          <w:sz w:val="24"/>
          <w:szCs w:val="28"/>
          <w:shd w:val="clear" w:color="auto" w:fill="FFFFFF"/>
        </w:rPr>
        <w:t xml:space="preserve"> response, indicating a non-negligible potential for targeted AVOC controls in these specific areas. Nevertheless, BVOCs still predominantly drive the overall O</w:t>
      </w:r>
      <w:r w:rsidRPr="00571F03">
        <w:rPr>
          <w:rFonts w:ascii="Palatino Linotype" w:hAnsi="Palatino Linotype" w:cs="Times New Roman"/>
          <w:i/>
          <w:iCs/>
          <w:sz w:val="24"/>
          <w:szCs w:val="28"/>
          <w:shd w:val="clear" w:color="auto" w:fill="FFFFFF"/>
          <w:vertAlign w:val="subscript"/>
        </w:rPr>
        <w:t>3</w:t>
      </w:r>
      <w:r w:rsidRPr="00F406E4">
        <w:rPr>
          <w:rFonts w:ascii="Palatino Linotype" w:hAnsi="Palatino Linotype" w:cs="Times New Roman"/>
          <w:i/>
          <w:iCs/>
          <w:sz w:val="24"/>
          <w:szCs w:val="28"/>
          <w:shd w:val="clear" w:color="auto" w:fill="FFFFFF"/>
        </w:rPr>
        <w:t xml:space="preserve"> responses across the domain. We attribute this strong BVOC dominance to the specific study period (May), which is characterized by highly active biogenic emissions. Therefore, the influence of BVOCs observed in this study might be more pronounced than in other seasons, such as autumn or winter, when biogenic activities significantly decrease. Consequently, the potential effectiveness of AVOC controls can vary considerably by season, and our findings regarding the limited impact of AVOC reductions should be interpreted with the seasonal characteristics of the study period in mind.</w:t>
      </w:r>
    </w:p>
    <w:p w14:paraId="065D9657" w14:textId="77777777" w:rsidR="00147145" w:rsidRDefault="00147145" w:rsidP="00C8068E">
      <w:pPr>
        <w:widowControl/>
        <w:wordWrap/>
        <w:autoSpaceDE/>
        <w:autoSpaceDN/>
        <w:rPr>
          <w:rFonts w:ascii="Palatino Linotype" w:hAnsi="Palatino Linotype" w:cs="Times New Roman"/>
          <w:sz w:val="24"/>
          <w:szCs w:val="28"/>
          <w:shd w:val="clear" w:color="auto" w:fill="FFFFFF"/>
        </w:rPr>
      </w:pPr>
    </w:p>
    <w:p w14:paraId="05462D20" w14:textId="77777777" w:rsidR="00147145" w:rsidRPr="00147145" w:rsidRDefault="00147145" w:rsidP="00147145">
      <w:pPr>
        <w:keepNext/>
        <w:widowControl/>
        <w:wordWrap/>
        <w:autoSpaceDE/>
        <w:autoSpaceDN/>
        <w:spacing w:after="200" w:line="240" w:lineRule="auto"/>
        <w:rPr>
          <w:rFonts w:ascii="Times New Roman" w:eastAsia="Times New Roman" w:hAnsi="Times New Roman" w:cs="Times New Roman"/>
          <w:b/>
          <w:bCs/>
          <w:kern w:val="0"/>
          <w:sz w:val="18"/>
          <w:szCs w:val="18"/>
          <w:lang w:val="en-GB" w:eastAsia="de-DE"/>
        </w:rPr>
      </w:pPr>
      <w:r w:rsidRPr="00147145">
        <w:rPr>
          <w:rFonts w:ascii="Times New Roman" w:eastAsia="Times New Roman" w:hAnsi="Times New Roman" w:cs="Times New Roman"/>
          <w:b/>
          <w:bCs/>
          <w:noProof/>
          <w:kern w:val="0"/>
          <w:sz w:val="18"/>
          <w:szCs w:val="18"/>
          <w:lang w:val="en-GB" w:eastAsia="de-DE"/>
        </w:rPr>
        <w:drawing>
          <wp:inline distT="0" distB="0" distL="0" distR="0" wp14:anchorId="0D78E790" wp14:editId="4CFF4AB5">
            <wp:extent cx="5624423" cy="1514064"/>
            <wp:effectExtent l="0" t="0" r="0" b="0"/>
            <wp:docPr id="22" name="그림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656642" cy="1522737"/>
                    </a:xfrm>
                    <a:prstGeom prst="rect">
                      <a:avLst/>
                    </a:prstGeom>
                    <a:noFill/>
                  </pic:spPr>
                </pic:pic>
              </a:graphicData>
            </a:graphic>
          </wp:inline>
        </w:drawing>
      </w:r>
    </w:p>
    <w:p w14:paraId="453AB71D" w14:textId="703DC9F0" w:rsidR="00147145" w:rsidRPr="009C3B49" w:rsidRDefault="00147145" w:rsidP="00147145">
      <w:pPr>
        <w:widowControl/>
        <w:wordWrap/>
        <w:autoSpaceDE/>
        <w:autoSpaceDN/>
        <w:rPr>
          <w:rFonts w:ascii="Palatino Linotype" w:hAnsi="Palatino Linotype" w:cs="Times New Roman"/>
          <w:b/>
          <w:bCs/>
          <w:sz w:val="24"/>
          <w:szCs w:val="28"/>
          <w:shd w:val="clear" w:color="auto" w:fill="FFFFFF"/>
        </w:rPr>
      </w:pPr>
      <w:r w:rsidRPr="009C3B49">
        <w:rPr>
          <w:rFonts w:ascii="Times New Roman" w:eastAsia="Times New Roman" w:hAnsi="Times New Roman" w:cs="Times New Roman"/>
          <w:b/>
          <w:bCs/>
          <w:kern w:val="0"/>
          <w:szCs w:val="24"/>
          <w:lang w:val="en-GB" w:eastAsia="de-DE"/>
        </w:rPr>
        <w:t>Figure S7: Two-week mean ΔO</w:t>
      </w:r>
      <w:r w:rsidRPr="009C3B49">
        <w:rPr>
          <w:rFonts w:ascii="Times New Roman" w:eastAsia="Times New Roman" w:hAnsi="Times New Roman" w:cs="Times New Roman"/>
          <w:b/>
          <w:bCs/>
          <w:kern w:val="0"/>
          <w:szCs w:val="24"/>
          <w:vertAlign w:val="subscript"/>
          <w:lang w:val="en-GB" w:eastAsia="de-DE"/>
        </w:rPr>
        <w:t>3</w:t>
      </w:r>
      <w:r w:rsidRPr="009C3B49">
        <w:rPr>
          <w:rFonts w:ascii="Times New Roman" w:eastAsia="Times New Roman" w:hAnsi="Times New Roman" w:cs="Times New Roman"/>
          <w:b/>
          <w:bCs/>
          <w:kern w:val="0"/>
          <w:szCs w:val="24"/>
          <w:lang w:val="en-GB" w:eastAsia="de-DE"/>
        </w:rPr>
        <w:t xml:space="preserve"> response (ppb) to anthropogenic VOC (AVOC, orange) and biogenic VOC (BVOC, green) emissions, by local hour, for 1–14 May 2022. For each local hour, responses are summed over all grids classified in each regime at that hour; regimes are diagnosed with the HCHO-to-NO</w:t>
      </w:r>
      <w:r w:rsidRPr="009C3B49">
        <w:rPr>
          <w:rFonts w:ascii="Times New Roman" w:eastAsia="Times New Roman" w:hAnsi="Times New Roman" w:cs="Times New Roman"/>
          <w:b/>
          <w:bCs/>
          <w:kern w:val="0"/>
          <w:szCs w:val="24"/>
          <w:vertAlign w:val="subscript"/>
          <w:lang w:val="en-GB" w:eastAsia="de-DE"/>
        </w:rPr>
        <w:t>2</w:t>
      </w:r>
      <w:r w:rsidRPr="009C3B49">
        <w:rPr>
          <w:rFonts w:ascii="Times New Roman" w:eastAsia="Times New Roman" w:hAnsi="Times New Roman" w:cs="Times New Roman"/>
          <w:b/>
          <w:bCs/>
          <w:kern w:val="0"/>
          <w:szCs w:val="24"/>
          <w:lang w:val="en-GB" w:eastAsia="de-DE"/>
        </w:rPr>
        <w:t xml:space="preserve"> ratios from the </w:t>
      </w:r>
      <w:proofErr w:type="spellStart"/>
      <w:r w:rsidRPr="009C3B49">
        <w:rPr>
          <w:rFonts w:ascii="Times New Roman" w:eastAsia="Times New Roman" w:hAnsi="Times New Roman" w:cs="Times New Roman"/>
          <w:b/>
          <w:bCs/>
          <w:kern w:val="0"/>
          <w:szCs w:val="24"/>
          <w:lang w:val="en-GB" w:eastAsia="de-DE"/>
        </w:rPr>
        <w:t>Hybrid_NOx+VOC</w:t>
      </w:r>
      <w:proofErr w:type="spellEnd"/>
      <w:r w:rsidRPr="009C3B49">
        <w:rPr>
          <w:rFonts w:ascii="Times New Roman" w:eastAsia="Times New Roman" w:hAnsi="Times New Roman" w:cs="Times New Roman"/>
          <w:b/>
          <w:bCs/>
          <w:kern w:val="0"/>
          <w:szCs w:val="24"/>
          <w:lang w:val="en-GB" w:eastAsia="de-DE"/>
        </w:rPr>
        <w:t xml:space="preserve"> experiment. Panels (a) and (b) show, for VOC-sensitive and NO</w:t>
      </w:r>
      <w:r w:rsidRPr="009C3B49">
        <w:rPr>
          <w:rFonts w:ascii="Times New Roman" w:eastAsia="Times New Roman" w:hAnsi="Times New Roman" w:cs="Times New Roman"/>
          <w:b/>
          <w:bCs/>
          <w:kern w:val="0"/>
          <w:szCs w:val="24"/>
          <w:vertAlign w:val="subscript"/>
          <w:lang w:val="en-GB" w:eastAsia="de-DE"/>
        </w:rPr>
        <w:t>x</w:t>
      </w:r>
      <w:r w:rsidRPr="009C3B49">
        <w:rPr>
          <w:rFonts w:ascii="Times New Roman" w:eastAsia="Times New Roman" w:hAnsi="Times New Roman" w:cs="Times New Roman"/>
          <w:b/>
          <w:bCs/>
          <w:kern w:val="0"/>
          <w:szCs w:val="24"/>
          <w:lang w:val="en-GB" w:eastAsia="de-DE"/>
        </w:rPr>
        <w:t>-sensitive regimes respectively, the ΔO</w:t>
      </w:r>
      <w:r w:rsidRPr="009C3B49">
        <w:rPr>
          <w:rFonts w:ascii="Times New Roman" w:eastAsia="Times New Roman" w:hAnsi="Times New Roman" w:cs="Times New Roman"/>
          <w:b/>
          <w:bCs/>
          <w:kern w:val="0"/>
          <w:szCs w:val="24"/>
          <w:vertAlign w:val="subscript"/>
          <w:lang w:val="en-GB" w:eastAsia="de-DE"/>
        </w:rPr>
        <w:t>3</w:t>
      </w:r>
      <w:r w:rsidRPr="009C3B49">
        <w:rPr>
          <w:rFonts w:ascii="Times New Roman" w:eastAsia="Times New Roman" w:hAnsi="Times New Roman" w:cs="Times New Roman"/>
          <w:b/>
          <w:bCs/>
          <w:kern w:val="0"/>
          <w:szCs w:val="24"/>
          <w:lang w:val="en-GB" w:eastAsia="de-DE"/>
        </w:rPr>
        <w:t xml:space="preserve"> response at each local hour to emissions released over all hours (i.e., emission-time–integrated response).</w:t>
      </w:r>
    </w:p>
    <w:p w14:paraId="01580F15" w14:textId="68C809C9" w:rsidR="00147145" w:rsidRDefault="00604D77">
      <w:pPr>
        <w:widowControl/>
        <w:wordWrap/>
        <w:autoSpaceDE/>
        <w:autoSpaceDN/>
        <w:rPr>
          <w:rFonts w:ascii="Palatino Linotype" w:eastAsia="굴림" w:hAnsi="Palatino Linotype" w:cs="Times New Roman"/>
          <w:color w:val="0A0A0A"/>
          <w:kern w:val="0"/>
          <w:sz w:val="24"/>
          <w:szCs w:val="24"/>
        </w:rPr>
      </w:pPr>
      <w:r>
        <w:rPr>
          <w:rFonts w:ascii="Palatino Linotype" w:eastAsia="굴림" w:hAnsi="Palatino Linotype" w:cs="Times New Roman"/>
          <w:color w:val="0A0A0A"/>
          <w:kern w:val="0"/>
          <w:sz w:val="24"/>
          <w:szCs w:val="24"/>
        </w:rPr>
        <w:br w:type="page"/>
      </w:r>
    </w:p>
    <w:p w14:paraId="09278B43" w14:textId="6066DDE1" w:rsidR="00A10DCC" w:rsidRPr="00A10DCC" w:rsidRDefault="00A10DCC" w:rsidP="00D25834">
      <w:pPr>
        <w:widowControl/>
        <w:wordWrap/>
        <w:autoSpaceDE/>
        <w:autoSpaceDN/>
        <w:rPr>
          <w:rFonts w:ascii="Palatino Linotype" w:eastAsia="굴림" w:hAnsi="Palatino Linotype" w:cs="Times New Roman"/>
          <w:b/>
          <w:bCs/>
          <w:color w:val="0A0A0A"/>
          <w:kern w:val="0"/>
          <w:sz w:val="24"/>
          <w:szCs w:val="24"/>
          <w:u w:val="single"/>
        </w:rPr>
      </w:pPr>
      <w:r w:rsidRPr="00A10DCC">
        <w:rPr>
          <w:rFonts w:ascii="Palatino Linotype" w:eastAsia="굴림" w:hAnsi="Palatino Linotype" w:cs="Times New Roman" w:hint="eastAsia"/>
          <w:b/>
          <w:bCs/>
          <w:color w:val="0A0A0A"/>
          <w:kern w:val="0"/>
          <w:sz w:val="24"/>
          <w:szCs w:val="24"/>
          <w:u w:val="single"/>
        </w:rPr>
        <w:lastRenderedPageBreak/>
        <w:t>R</w:t>
      </w:r>
      <w:r w:rsidRPr="00A10DCC">
        <w:rPr>
          <w:rFonts w:ascii="Palatino Linotype" w:eastAsia="굴림" w:hAnsi="Palatino Linotype" w:cs="Times New Roman"/>
          <w:b/>
          <w:bCs/>
          <w:color w:val="0A0A0A"/>
          <w:kern w:val="0"/>
          <w:sz w:val="24"/>
          <w:szCs w:val="24"/>
          <w:u w:val="single"/>
        </w:rPr>
        <w:t>C1: Specific comments and responses</w:t>
      </w:r>
    </w:p>
    <w:p w14:paraId="50A2F8DE" w14:textId="188E8715" w:rsidR="00D25834" w:rsidRPr="00D25834" w:rsidRDefault="007F07DA" w:rsidP="00D25834">
      <w:pPr>
        <w:widowControl/>
        <w:wordWrap/>
        <w:autoSpaceDE/>
        <w:autoSpaceDN/>
        <w:rPr>
          <w:rFonts w:ascii="Palatino Linotype" w:eastAsia="굴림" w:hAnsi="Palatino Linotype" w:cs="Times New Roman"/>
          <w:color w:val="0A0A0A"/>
          <w:kern w:val="0"/>
          <w:sz w:val="24"/>
          <w:szCs w:val="24"/>
        </w:rPr>
      </w:pPr>
      <w:r w:rsidRPr="007F07DA">
        <w:rPr>
          <w:rFonts w:ascii="Palatino Linotype" w:eastAsia="굴림" w:hAnsi="Palatino Linotype" w:cs="Times New Roman"/>
          <w:b/>
          <w:bCs/>
          <w:color w:val="0A0A0A"/>
          <w:kern w:val="0"/>
          <w:sz w:val="24"/>
          <w:szCs w:val="24"/>
        </w:rPr>
        <w:t>Comment 1</w:t>
      </w:r>
      <w:r>
        <w:rPr>
          <w:rFonts w:ascii="Palatino Linotype" w:eastAsia="굴림" w:hAnsi="Palatino Linotype" w:cs="Times New Roman"/>
          <w:color w:val="0A0A0A"/>
          <w:kern w:val="0"/>
          <w:sz w:val="24"/>
          <w:szCs w:val="24"/>
        </w:rPr>
        <w:t xml:space="preserve">: </w:t>
      </w:r>
      <w:r w:rsidR="00D25834" w:rsidRPr="00D25834">
        <w:rPr>
          <w:rFonts w:ascii="Palatino Linotype" w:eastAsia="굴림" w:hAnsi="Palatino Linotype" w:cs="Times New Roman"/>
          <w:color w:val="0A0A0A"/>
          <w:kern w:val="0"/>
          <w:sz w:val="24"/>
          <w:szCs w:val="24"/>
        </w:rPr>
        <w:t xml:space="preserve">The abstract </w:t>
      </w:r>
      <w:proofErr w:type="gramStart"/>
      <w:r w:rsidR="00D25834" w:rsidRPr="00D25834">
        <w:rPr>
          <w:rFonts w:ascii="Palatino Linotype" w:eastAsia="굴림" w:hAnsi="Palatino Linotype" w:cs="Times New Roman"/>
          <w:color w:val="0A0A0A"/>
          <w:kern w:val="0"/>
          <w:sz w:val="24"/>
          <w:szCs w:val="24"/>
        </w:rPr>
        <w:t>misses</w:t>
      </w:r>
      <w:proofErr w:type="gramEnd"/>
      <w:r w:rsidR="00D25834" w:rsidRPr="00D25834">
        <w:rPr>
          <w:rFonts w:ascii="Palatino Linotype" w:eastAsia="굴림" w:hAnsi="Palatino Linotype" w:cs="Times New Roman"/>
          <w:color w:val="0A0A0A"/>
          <w:kern w:val="0"/>
          <w:sz w:val="24"/>
          <w:szCs w:val="24"/>
        </w:rPr>
        <w:t xml:space="preserve"> information about the emission being optimized and that the study focuses on South Korea.</w:t>
      </w:r>
    </w:p>
    <w:p w14:paraId="17323178" w14:textId="71210854" w:rsidR="00D25834" w:rsidRDefault="000A7A9A" w:rsidP="00D25834">
      <w:pPr>
        <w:widowControl/>
        <w:wordWrap/>
        <w:autoSpaceDE/>
        <w:autoSpaceDN/>
        <w:rPr>
          <w:rFonts w:ascii="Palatino Linotype" w:hAnsi="Palatino Linotype" w:cs="Times New Roman"/>
          <w:sz w:val="24"/>
          <w:szCs w:val="28"/>
          <w:shd w:val="clear" w:color="auto" w:fill="FFFFFF"/>
        </w:rPr>
      </w:pPr>
      <w:r w:rsidRPr="006F32B1">
        <w:rPr>
          <w:rFonts w:ascii="Palatino Linotype" w:hAnsi="Palatino Linotype" w:cs="Times New Roman"/>
          <w:b/>
          <w:bCs/>
          <w:color w:val="FF0000"/>
          <w:sz w:val="24"/>
          <w:szCs w:val="28"/>
          <w:shd w:val="clear" w:color="auto" w:fill="FFFFFF"/>
        </w:rPr>
        <w:t>Response</w:t>
      </w:r>
      <w:r w:rsidRPr="006F32B1">
        <w:rPr>
          <w:rFonts w:ascii="Palatino Linotype" w:hAnsi="Palatino Linotype" w:cs="Times New Roman"/>
          <w:sz w:val="24"/>
          <w:szCs w:val="28"/>
          <w:shd w:val="clear" w:color="auto" w:fill="FFFFFF"/>
        </w:rPr>
        <w:t>:</w:t>
      </w:r>
      <w:r w:rsidRPr="001F6BEE">
        <w:rPr>
          <w:rFonts w:ascii="Palatino Linotype" w:hAnsi="Palatino Linotype" w:cs="Times New Roman"/>
          <w:b/>
          <w:bCs/>
          <w:sz w:val="24"/>
          <w:szCs w:val="28"/>
          <w:shd w:val="clear" w:color="auto" w:fill="FFFFFF"/>
        </w:rPr>
        <w:t xml:space="preserve"> </w:t>
      </w:r>
      <w:r w:rsidR="001F6BEE" w:rsidRPr="001F6BEE">
        <w:rPr>
          <w:rFonts w:ascii="Palatino Linotype" w:hAnsi="Palatino Linotype" w:cs="Times New Roman"/>
          <w:b/>
          <w:bCs/>
          <w:sz w:val="24"/>
          <w:szCs w:val="28"/>
          <w:shd w:val="clear" w:color="auto" w:fill="FFFFFF"/>
        </w:rPr>
        <w:t>We have added the phrase "over South Korea" to the Abstract to clearly define the study domain and ensured that the optimized emissions are explicitly mentioned.</w:t>
      </w:r>
    </w:p>
    <w:p w14:paraId="6FE6B5F9" w14:textId="38FE2890" w:rsidR="00DA590F" w:rsidRPr="00DA590F" w:rsidRDefault="00DA590F" w:rsidP="00DA590F">
      <w:pPr>
        <w:wordWrap/>
        <w:spacing w:before="240" w:line="360" w:lineRule="auto"/>
        <w:rPr>
          <w:rFonts w:ascii="Palatino Linotype" w:hAnsi="Palatino Linotype"/>
        </w:rPr>
      </w:pPr>
      <w:r w:rsidRPr="00964E09">
        <w:rPr>
          <w:rFonts w:ascii="Palatino Linotype" w:hAnsi="Palatino Linotype" w:cs="Times New Roman"/>
          <w:i/>
          <w:color w:val="0A0A0A"/>
          <w:sz w:val="24"/>
          <w:szCs w:val="24"/>
          <w:shd w:val="clear" w:color="auto" w:fill="FEFEFE"/>
        </w:rPr>
        <w:t>&lt;</w:t>
      </w:r>
      <w:r>
        <w:rPr>
          <w:rFonts w:ascii="Palatino Linotype" w:hAnsi="Palatino Linotype" w:cs="Times New Roman"/>
          <w:i/>
          <w:color w:val="0A0A0A"/>
          <w:sz w:val="24"/>
          <w:szCs w:val="24"/>
          <w:shd w:val="clear" w:color="auto" w:fill="FEFEFE"/>
        </w:rPr>
        <w:t>Abstract</w:t>
      </w:r>
      <w:r w:rsidRPr="00964E09">
        <w:rPr>
          <w:rFonts w:ascii="Palatino Linotype" w:hAnsi="Palatino Linotype" w:cs="Times New Roman"/>
          <w:i/>
          <w:color w:val="0A0A0A"/>
          <w:sz w:val="24"/>
          <w:szCs w:val="24"/>
          <w:shd w:val="clear" w:color="auto" w:fill="FEFEFE"/>
        </w:rPr>
        <w:t xml:space="preserve"> in the revised manuscript&gt;</w:t>
      </w:r>
    </w:p>
    <w:p w14:paraId="67E6DACE" w14:textId="4E320495" w:rsidR="000A7A9A" w:rsidRPr="00536718" w:rsidRDefault="00536718" w:rsidP="00D25834">
      <w:pPr>
        <w:widowControl/>
        <w:wordWrap/>
        <w:autoSpaceDE/>
        <w:autoSpaceDN/>
        <w:rPr>
          <w:rFonts w:ascii="Palatino Linotype" w:eastAsia="굴림" w:hAnsi="Palatino Linotype" w:cs="Times New Roman"/>
          <w:i/>
          <w:iCs/>
          <w:color w:val="0A0A0A"/>
          <w:kern w:val="0"/>
          <w:sz w:val="24"/>
          <w:szCs w:val="24"/>
        </w:rPr>
      </w:pPr>
      <w:r w:rsidRPr="00536718">
        <w:rPr>
          <w:rFonts w:ascii="Palatino Linotype" w:eastAsia="굴림" w:hAnsi="Palatino Linotype" w:cs="Times New Roman"/>
          <w:i/>
          <w:iCs/>
          <w:color w:val="0A0A0A"/>
          <w:kern w:val="0"/>
          <w:sz w:val="24"/>
          <w:szCs w:val="24"/>
        </w:rPr>
        <w:t>We develop a hybrid inverse modeling framework that couples the Finite Difference Mass Balance (FDMB) method with four-dimensional variational data assimilation (4D-Var) using the Community Multiscale Air Quality (CMAQ) model to jointly constrain spatiotemporal NO</w:t>
      </w:r>
      <w:r w:rsidRPr="00DA590F">
        <w:rPr>
          <w:rFonts w:ascii="Palatino Linotype" w:eastAsia="굴림" w:hAnsi="Palatino Linotype" w:cs="Times New Roman"/>
          <w:i/>
          <w:iCs/>
          <w:color w:val="0A0A0A"/>
          <w:kern w:val="0"/>
          <w:sz w:val="24"/>
          <w:szCs w:val="24"/>
          <w:vertAlign w:val="subscript"/>
        </w:rPr>
        <w:t>x</w:t>
      </w:r>
      <w:r w:rsidRPr="00536718">
        <w:rPr>
          <w:rFonts w:ascii="Palatino Linotype" w:eastAsia="굴림" w:hAnsi="Palatino Linotype" w:cs="Times New Roman"/>
          <w:i/>
          <w:iCs/>
          <w:color w:val="0A0A0A"/>
          <w:kern w:val="0"/>
          <w:sz w:val="24"/>
          <w:szCs w:val="24"/>
        </w:rPr>
        <w:t xml:space="preserve"> and VOC emissions over South Korea.</w:t>
      </w:r>
    </w:p>
    <w:p w14:paraId="3EE9C1FE" w14:textId="77777777" w:rsidR="00536718" w:rsidRDefault="00536718" w:rsidP="00D25834">
      <w:pPr>
        <w:widowControl/>
        <w:wordWrap/>
        <w:autoSpaceDE/>
        <w:autoSpaceDN/>
        <w:rPr>
          <w:rFonts w:ascii="Palatino Linotype" w:eastAsia="굴림" w:hAnsi="Palatino Linotype" w:cs="Times New Roman"/>
          <w:b/>
          <w:bCs/>
          <w:color w:val="0A0A0A"/>
          <w:kern w:val="0"/>
          <w:sz w:val="24"/>
          <w:szCs w:val="24"/>
        </w:rPr>
      </w:pPr>
    </w:p>
    <w:p w14:paraId="7BA093BE" w14:textId="62F07C9F" w:rsidR="00D25834" w:rsidRPr="00D25834" w:rsidRDefault="007F07DA" w:rsidP="00D25834">
      <w:pPr>
        <w:widowControl/>
        <w:wordWrap/>
        <w:autoSpaceDE/>
        <w:autoSpaceDN/>
        <w:rPr>
          <w:rFonts w:ascii="Palatino Linotype" w:eastAsia="굴림" w:hAnsi="Palatino Linotype" w:cs="Times New Roman"/>
          <w:color w:val="0A0A0A"/>
          <w:kern w:val="0"/>
          <w:sz w:val="24"/>
          <w:szCs w:val="24"/>
        </w:rPr>
      </w:pPr>
      <w:r w:rsidRPr="007F07DA">
        <w:rPr>
          <w:rFonts w:ascii="Palatino Linotype" w:eastAsia="굴림" w:hAnsi="Palatino Linotype" w:cs="Times New Roman"/>
          <w:b/>
          <w:bCs/>
          <w:color w:val="0A0A0A"/>
          <w:kern w:val="0"/>
          <w:sz w:val="24"/>
          <w:szCs w:val="24"/>
        </w:rPr>
        <w:t>Comment 2</w:t>
      </w:r>
      <w:r>
        <w:rPr>
          <w:rFonts w:ascii="Palatino Linotype" w:eastAsia="굴림" w:hAnsi="Palatino Linotype" w:cs="Times New Roman"/>
          <w:color w:val="0A0A0A"/>
          <w:kern w:val="0"/>
          <w:sz w:val="24"/>
          <w:szCs w:val="24"/>
        </w:rPr>
        <w:t xml:space="preserve">: </w:t>
      </w:r>
      <w:r w:rsidR="00D25834" w:rsidRPr="00D25834">
        <w:rPr>
          <w:rFonts w:ascii="Palatino Linotype" w:eastAsia="굴림" w:hAnsi="Palatino Linotype" w:cs="Times New Roman"/>
          <w:color w:val="0A0A0A"/>
          <w:kern w:val="0"/>
          <w:sz w:val="24"/>
          <w:szCs w:val="24"/>
        </w:rPr>
        <w:t>In general, the manuscript uses many abbreviations that are partly not very common. If introduced paragraphs ago, the reader gets distracted with going back and searching the abbreviation. Thus, I recommend reducing those, as much as possible. Examples are: in line 29, “IOA” is not even defined in the abstract; in line 82 “ΔO</w:t>
      </w:r>
      <w:r w:rsidR="00D25834" w:rsidRPr="003B13C8">
        <w:rPr>
          <w:rFonts w:ascii="Palatino Linotype" w:eastAsia="굴림" w:hAnsi="Palatino Linotype" w:cs="Times New Roman"/>
          <w:color w:val="0A0A0A"/>
          <w:kern w:val="0"/>
          <w:sz w:val="24"/>
          <w:szCs w:val="24"/>
          <w:vertAlign w:val="subscript"/>
        </w:rPr>
        <w:t>3</w:t>
      </w:r>
      <w:r w:rsidR="00D25834" w:rsidRPr="00D25834">
        <w:rPr>
          <w:rFonts w:ascii="Palatino Linotype" w:eastAsia="굴림" w:hAnsi="Palatino Linotype" w:cs="Times New Roman"/>
          <w:color w:val="0A0A0A"/>
          <w:kern w:val="0"/>
          <w:sz w:val="24"/>
          <w:szCs w:val="24"/>
        </w:rPr>
        <w:t xml:space="preserve"> responses” are used without introduction; in line 235, FNR is introduced – I suggest, just using HCHO-to-NO</w:t>
      </w:r>
      <w:r w:rsidR="00D25834" w:rsidRPr="00A2029D">
        <w:rPr>
          <w:rFonts w:ascii="Palatino Linotype" w:eastAsia="굴림" w:hAnsi="Palatino Linotype" w:cs="Times New Roman"/>
          <w:color w:val="0A0A0A"/>
          <w:kern w:val="0"/>
          <w:sz w:val="24"/>
          <w:szCs w:val="24"/>
          <w:vertAlign w:val="subscript"/>
        </w:rPr>
        <w:t>2</w:t>
      </w:r>
      <w:r w:rsidR="00D25834" w:rsidRPr="00D25834">
        <w:rPr>
          <w:rFonts w:ascii="Palatino Linotype" w:eastAsia="굴림" w:hAnsi="Palatino Linotype" w:cs="Times New Roman"/>
          <w:color w:val="0A0A0A"/>
          <w:kern w:val="0"/>
          <w:sz w:val="24"/>
          <w:szCs w:val="24"/>
        </w:rPr>
        <w:t xml:space="preserve"> ratio instead of FNR.</w:t>
      </w:r>
    </w:p>
    <w:p w14:paraId="6FF53A2F" w14:textId="26C209E9" w:rsidR="00D05911" w:rsidRPr="00D05911" w:rsidRDefault="00152CAF" w:rsidP="00D05911">
      <w:pPr>
        <w:widowControl/>
        <w:wordWrap/>
        <w:autoSpaceDE/>
        <w:autoSpaceDN/>
        <w:rPr>
          <w:rFonts w:ascii="Palatino Linotype" w:hAnsi="Palatino Linotype" w:cs="Times New Roman"/>
          <w:b/>
          <w:bCs/>
          <w:sz w:val="24"/>
          <w:szCs w:val="28"/>
          <w:shd w:val="clear" w:color="auto" w:fill="FFFFFF"/>
        </w:rPr>
      </w:pPr>
      <w:r w:rsidRPr="006F32B1">
        <w:rPr>
          <w:rFonts w:ascii="Palatino Linotype" w:hAnsi="Palatino Linotype" w:cs="Times New Roman"/>
          <w:b/>
          <w:bCs/>
          <w:color w:val="FF0000"/>
          <w:sz w:val="24"/>
          <w:szCs w:val="28"/>
          <w:shd w:val="clear" w:color="auto" w:fill="FFFFFF"/>
        </w:rPr>
        <w:t>Response</w:t>
      </w:r>
      <w:r w:rsidRPr="006F32B1">
        <w:rPr>
          <w:rFonts w:ascii="Palatino Linotype" w:hAnsi="Palatino Linotype" w:cs="Times New Roman"/>
          <w:sz w:val="24"/>
          <w:szCs w:val="28"/>
          <w:shd w:val="clear" w:color="auto" w:fill="FFFFFF"/>
        </w:rPr>
        <w:t>:</w:t>
      </w:r>
      <w:r>
        <w:rPr>
          <w:rFonts w:ascii="Palatino Linotype" w:hAnsi="Palatino Linotype" w:cs="Times New Roman"/>
          <w:sz w:val="24"/>
          <w:szCs w:val="28"/>
          <w:shd w:val="clear" w:color="auto" w:fill="FFFFFF"/>
        </w:rPr>
        <w:t xml:space="preserve"> </w:t>
      </w:r>
      <w:r w:rsidR="00D05911" w:rsidRPr="00D05911">
        <w:rPr>
          <w:rFonts w:ascii="Palatino Linotype" w:hAnsi="Palatino Linotype" w:cs="Times New Roman"/>
          <w:b/>
          <w:bCs/>
          <w:sz w:val="24"/>
          <w:szCs w:val="28"/>
          <w:shd w:val="clear" w:color="auto" w:fill="FFFFFF"/>
        </w:rPr>
        <w:t>We agree that excessive or non-standard abbreviations can hinder the reader's comprehension. We have revised the manuscript accordingly to improve clarity and readability:</w:t>
      </w:r>
    </w:p>
    <w:p w14:paraId="2DC6181C" w14:textId="58054A5C" w:rsidR="00D05911" w:rsidRPr="003C76A2" w:rsidRDefault="003C76A2" w:rsidP="003C76A2">
      <w:pPr>
        <w:widowControl/>
        <w:wordWrap/>
        <w:autoSpaceDE/>
        <w:autoSpaceDN/>
        <w:rPr>
          <w:rFonts w:ascii="Palatino Linotype" w:hAnsi="Palatino Linotype" w:cs="Times New Roman"/>
          <w:b/>
          <w:bCs/>
          <w:sz w:val="24"/>
          <w:szCs w:val="28"/>
          <w:shd w:val="clear" w:color="auto" w:fill="FFFFFF"/>
        </w:rPr>
      </w:pPr>
      <w:r w:rsidRPr="003C76A2">
        <w:rPr>
          <w:rFonts w:ascii="Palatino Linotype" w:hAnsi="Palatino Linotype" w:cs="Times New Roman"/>
          <w:b/>
          <w:bCs/>
          <w:sz w:val="24"/>
          <w:szCs w:val="28"/>
          <w:shd w:val="clear" w:color="auto" w:fill="FFFFFF"/>
        </w:rPr>
        <w:t>(1</w:t>
      </w:r>
      <w:r>
        <w:rPr>
          <w:rFonts w:ascii="Palatino Linotype" w:hAnsi="Palatino Linotype" w:cs="Times New Roman"/>
          <w:b/>
          <w:bCs/>
          <w:sz w:val="24"/>
          <w:szCs w:val="28"/>
          <w:shd w:val="clear" w:color="auto" w:fill="FFFFFF"/>
        </w:rPr>
        <w:t xml:space="preserve">) </w:t>
      </w:r>
      <w:r w:rsidR="00D05911" w:rsidRPr="003C76A2">
        <w:rPr>
          <w:rFonts w:ascii="Palatino Linotype" w:hAnsi="Palatino Linotype" w:cs="Times New Roman"/>
          <w:b/>
          <w:bCs/>
          <w:sz w:val="24"/>
          <w:szCs w:val="28"/>
          <w:shd w:val="clear" w:color="auto" w:fill="FFFFFF"/>
        </w:rPr>
        <w:t>Reduction of Abbreviations: We have replaced the abbreviation "FNR" with the full term "HCHO-to-NO</w:t>
      </w:r>
      <w:r w:rsidR="00D05911" w:rsidRPr="003C76A2">
        <w:rPr>
          <w:rFonts w:ascii="Palatino Linotype" w:hAnsi="Palatino Linotype" w:cs="Times New Roman"/>
          <w:b/>
          <w:bCs/>
          <w:sz w:val="24"/>
          <w:szCs w:val="28"/>
          <w:shd w:val="clear" w:color="auto" w:fill="FFFFFF"/>
          <w:vertAlign w:val="subscript"/>
        </w:rPr>
        <w:t>2</w:t>
      </w:r>
      <w:r w:rsidR="00D05911" w:rsidRPr="003C76A2">
        <w:rPr>
          <w:rFonts w:ascii="Palatino Linotype" w:hAnsi="Palatino Linotype" w:cs="Times New Roman"/>
          <w:b/>
          <w:bCs/>
          <w:sz w:val="24"/>
          <w:szCs w:val="28"/>
          <w:shd w:val="clear" w:color="auto" w:fill="FFFFFF"/>
        </w:rPr>
        <w:t xml:space="preserve"> ratio" throughout the manuscript, including all figure labels (Fig. 9 and Fig. S</w:t>
      </w:r>
      <w:r w:rsidR="00151E4E">
        <w:rPr>
          <w:rFonts w:ascii="Palatino Linotype" w:hAnsi="Palatino Linotype" w:cs="Times New Roman"/>
          <w:b/>
          <w:bCs/>
          <w:sz w:val="24"/>
          <w:szCs w:val="28"/>
          <w:shd w:val="clear" w:color="auto" w:fill="FFFFFF"/>
        </w:rPr>
        <w:t>6</w:t>
      </w:r>
      <w:r w:rsidR="00D05911" w:rsidRPr="003C76A2">
        <w:rPr>
          <w:rFonts w:ascii="Palatino Linotype" w:hAnsi="Palatino Linotype" w:cs="Times New Roman"/>
          <w:b/>
          <w:bCs/>
          <w:sz w:val="24"/>
          <w:szCs w:val="28"/>
          <w:shd w:val="clear" w:color="auto" w:fill="FFFFFF"/>
        </w:rPr>
        <w:t>) and the main text.</w:t>
      </w:r>
    </w:p>
    <w:p w14:paraId="0C0329E9" w14:textId="1164793C" w:rsidR="00D05911" w:rsidRPr="00D05911" w:rsidRDefault="003C76A2" w:rsidP="00D05911">
      <w:pPr>
        <w:widowControl/>
        <w:wordWrap/>
        <w:autoSpaceDE/>
        <w:autoSpaceDN/>
        <w:rPr>
          <w:rFonts w:ascii="Palatino Linotype" w:hAnsi="Palatino Linotype" w:cs="Times New Roman"/>
          <w:b/>
          <w:bCs/>
          <w:sz w:val="24"/>
          <w:szCs w:val="28"/>
          <w:shd w:val="clear" w:color="auto" w:fill="FFFFFF"/>
        </w:rPr>
      </w:pPr>
      <w:r>
        <w:rPr>
          <w:rFonts w:ascii="Palatino Linotype" w:hAnsi="Palatino Linotype" w:cs="Times New Roman"/>
          <w:b/>
          <w:bCs/>
          <w:sz w:val="24"/>
          <w:szCs w:val="28"/>
          <w:shd w:val="clear" w:color="auto" w:fill="FFFFFF"/>
        </w:rPr>
        <w:t xml:space="preserve">(2) </w:t>
      </w:r>
      <w:r w:rsidR="00D05911" w:rsidRPr="00D05911">
        <w:rPr>
          <w:rFonts w:ascii="Palatino Linotype" w:hAnsi="Palatino Linotype" w:cs="Times New Roman"/>
          <w:b/>
          <w:bCs/>
          <w:sz w:val="24"/>
          <w:szCs w:val="28"/>
          <w:shd w:val="clear" w:color="auto" w:fill="FFFFFF"/>
        </w:rPr>
        <w:t>Proper Definitions: We have thoroughly reviewed the manuscript and ensured that all abbreviations (e.g., IOA, KST) are clearly defined upon their first appearance in both the Abstract and the main text.</w:t>
      </w:r>
    </w:p>
    <w:p w14:paraId="684059C0" w14:textId="6221F23A" w:rsidR="00457809" w:rsidRDefault="003C76A2" w:rsidP="00D05911">
      <w:pPr>
        <w:widowControl/>
        <w:wordWrap/>
        <w:autoSpaceDE/>
        <w:autoSpaceDN/>
        <w:rPr>
          <w:rFonts w:ascii="Palatino Linotype" w:hAnsi="Palatino Linotype" w:cs="Times New Roman"/>
          <w:b/>
          <w:bCs/>
          <w:sz w:val="24"/>
          <w:szCs w:val="28"/>
          <w:shd w:val="clear" w:color="auto" w:fill="FFFFFF"/>
        </w:rPr>
      </w:pPr>
      <w:r>
        <w:rPr>
          <w:rFonts w:ascii="Palatino Linotype" w:hAnsi="Palatino Linotype" w:cs="Times New Roman"/>
          <w:b/>
          <w:bCs/>
          <w:sz w:val="24"/>
          <w:szCs w:val="28"/>
          <w:shd w:val="clear" w:color="auto" w:fill="FFFFFF"/>
        </w:rPr>
        <w:t xml:space="preserve">(3) </w:t>
      </w:r>
      <w:r w:rsidR="00D05911" w:rsidRPr="00D05911">
        <w:rPr>
          <w:rFonts w:ascii="Palatino Linotype" w:hAnsi="Palatino Linotype" w:cs="Times New Roman"/>
          <w:b/>
          <w:bCs/>
          <w:sz w:val="24"/>
          <w:szCs w:val="28"/>
          <w:shd w:val="clear" w:color="auto" w:fill="FFFFFF"/>
        </w:rPr>
        <w:t>Clarification of Terminology: For terms like "ΔO</w:t>
      </w:r>
      <w:r w:rsidR="00D05911" w:rsidRPr="003C76A2">
        <w:rPr>
          <w:rFonts w:ascii="Palatino Linotype" w:hAnsi="Palatino Linotype" w:cs="Times New Roman"/>
          <w:b/>
          <w:bCs/>
          <w:sz w:val="24"/>
          <w:szCs w:val="28"/>
          <w:shd w:val="clear" w:color="auto" w:fill="FFFFFF"/>
          <w:vertAlign w:val="subscript"/>
        </w:rPr>
        <w:t>3</w:t>
      </w:r>
      <w:r w:rsidR="00D05911" w:rsidRPr="00D05911">
        <w:rPr>
          <w:rFonts w:ascii="Palatino Linotype" w:hAnsi="Palatino Linotype" w:cs="Times New Roman"/>
          <w:b/>
          <w:bCs/>
          <w:sz w:val="24"/>
          <w:szCs w:val="28"/>
          <w:shd w:val="clear" w:color="auto" w:fill="FFFFFF"/>
        </w:rPr>
        <w:t xml:space="preserve"> responses," we have ensured that they are clearly introduced or contextually defined at their first usage to avoid ambiguity.</w:t>
      </w:r>
    </w:p>
    <w:p w14:paraId="2841F577" w14:textId="65B82AF6" w:rsidR="00EF60A6" w:rsidRDefault="00EF60A6">
      <w:pPr>
        <w:widowControl/>
        <w:wordWrap/>
        <w:autoSpaceDE/>
        <w:autoSpaceDN/>
        <w:rPr>
          <w:rFonts w:ascii="Palatino Linotype" w:eastAsia="굴림" w:hAnsi="Palatino Linotype" w:cs="Times New Roman"/>
          <w:color w:val="0A0A0A"/>
          <w:kern w:val="0"/>
          <w:sz w:val="24"/>
          <w:szCs w:val="24"/>
        </w:rPr>
      </w:pPr>
      <w:r>
        <w:rPr>
          <w:rFonts w:ascii="Palatino Linotype" w:eastAsia="굴림" w:hAnsi="Palatino Linotype" w:cs="Times New Roman"/>
          <w:color w:val="0A0A0A"/>
          <w:kern w:val="0"/>
          <w:sz w:val="24"/>
          <w:szCs w:val="24"/>
        </w:rPr>
        <w:br w:type="page"/>
      </w:r>
    </w:p>
    <w:p w14:paraId="6CC7F69B" w14:textId="48E9DBB5" w:rsidR="00D25834" w:rsidRPr="00D25834" w:rsidRDefault="007F07DA" w:rsidP="00D25834">
      <w:pPr>
        <w:widowControl/>
        <w:wordWrap/>
        <w:autoSpaceDE/>
        <w:autoSpaceDN/>
        <w:rPr>
          <w:rFonts w:ascii="Palatino Linotype" w:eastAsia="굴림" w:hAnsi="Palatino Linotype" w:cs="Times New Roman"/>
          <w:color w:val="0A0A0A"/>
          <w:kern w:val="0"/>
          <w:sz w:val="24"/>
          <w:szCs w:val="24"/>
        </w:rPr>
      </w:pPr>
      <w:r w:rsidRPr="007F07DA">
        <w:rPr>
          <w:rFonts w:ascii="Palatino Linotype" w:eastAsia="굴림" w:hAnsi="Palatino Linotype" w:cs="Times New Roman"/>
          <w:b/>
          <w:bCs/>
          <w:color w:val="0A0A0A"/>
          <w:kern w:val="0"/>
          <w:sz w:val="24"/>
          <w:szCs w:val="24"/>
        </w:rPr>
        <w:lastRenderedPageBreak/>
        <w:t>Comment 3</w:t>
      </w:r>
      <w:r>
        <w:rPr>
          <w:rFonts w:ascii="Palatino Linotype" w:eastAsia="굴림" w:hAnsi="Palatino Linotype" w:cs="Times New Roman"/>
          <w:color w:val="0A0A0A"/>
          <w:kern w:val="0"/>
          <w:sz w:val="24"/>
          <w:szCs w:val="24"/>
        </w:rPr>
        <w:t xml:space="preserve">: </w:t>
      </w:r>
      <w:r w:rsidR="00D25834" w:rsidRPr="00D25834">
        <w:rPr>
          <w:rFonts w:ascii="Palatino Linotype" w:eastAsia="굴림" w:hAnsi="Palatino Linotype" w:cs="Times New Roman"/>
          <w:color w:val="0A0A0A"/>
          <w:kern w:val="0"/>
          <w:sz w:val="24"/>
          <w:szCs w:val="24"/>
        </w:rPr>
        <w:t>Line 23: insert “data” before assimilation.</w:t>
      </w:r>
    </w:p>
    <w:p w14:paraId="3F200063" w14:textId="55D3EE00" w:rsidR="004C11A2" w:rsidRPr="009C37EB" w:rsidRDefault="004C11A2" w:rsidP="004C11A2">
      <w:pPr>
        <w:widowControl/>
        <w:wordWrap/>
        <w:autoSpaceDE/>
        <w:autoSpaceDN/>
        <w:rPr>
          <w:rFonts w:ascii="Palatino Linotype" w:hAnsi="Palatino Linotype" w:cs="Times New Roman"/>
          <w:b/>
          <w:bCs/>
          <w:sz w:val="24"/>
          <w:szCs w:val="28"/>
          <w:shd w:val="clear" w:color="auto" w:fill="FFFFFF"/>
        </w:rPr>
      </w:pPr>
      <w:r w:rsidRPr="006F32B1">
        <w:rPr>
          <w:rFonts w:ascii="Palatino Linotype" w:hAnsi="Palatino Linotype" w:cs="Times New Roman"/>
          <w:b/>
          <w:bCs/>
          <w:color w:val="FF0000"/>
          <w:sz w:val="24"/>
          <w:szCs w:val="28"/>
          <w:shd w:val="clear" w:color="auto" w:fill="FFFFFF"/>
        </w:rPr>
        <w:t>Response</w:t>
      </w:r>
      <w:r w:rsidRPr="009C37EB">
        <w:rPr>
          <w:rFonts w:ascii="Palatino Linotype" w:hAnsi="Palatino Linotype" w:cs="Times New Roman"/>
          <w:b/>
          <w:bCs/>
          <w:sz w:val="24"/>
          <w:szCs w:val="28"/>
          <w:shd w:val="clear" w:color="auto" w:fill="FFFFFF"/>
        </w:rPr>
        <w:t xml:space="preserve">: </w:t>
      </w:r>
      <w:r w:rsidR="009C37EB" w:rsidRPr="009C37EB">
        <w:rPr>
          <w:rFonts w:ascii="Palatino Linotype" w:hAnsi="Palatino Linotype" w:cs="Times New Roman"/>
          <w:b/>
          <w:bCs/>
          <w:sz w:val="24"/>
          <w:szCs w:val="28"/>
          <w:shd w:val="clear" w:color="auto" w:fill="FFFFFF"/>
        </w:rPr>
        <w:t>We have inserted the word "data" as suggested.</w:t>
      </w:r>
    </w:p>
    <w:p w14:paraId="4E4C77C4" w14:textId="77777777" w:rsidR="00D25834" w:rsidRPr="004C11A2" w:rsidRDefault="00D25834" w:rsidP="00D25834">
      <w:pPr>
        <w:widowControl/>
        <w:wordWrap/>
        <w:autoSpaceDE/>
        <w:autoSpaceDN/>
        <w:rPr>
          <w:rFonts w:ascii="Palatino Linotype" w:eastAsia="굴림" w:hAnsi="Palatino Linotype" w:cs="Times New Roman"/>
          <w:color w:val="0A0A0A"/>
          <w:kern w:val="0"/>
          <w:sz w:val="24"/>
          <w:szCs w:val="24"/>
        </w:rPr>
      </w:pPr>
    </w:p>
    <w:p w14:paraId="669B83ED" w14:textId="6706A5FA" w:rsidR="00D25834" w:rsidRPr="00D25834" w:rsidRDefault="007F07DA" w:rsidP="00D25834">
      <w:pPr>
        <w:widowControl/>
        <w:wordWrap/>
        <w:autoSpaceDE/>
        <w:autoSpaceDN/>
        <w:rPr>
          <w:rFonts w:ascii="Palatino Linotype" w:eastAsia="굴림" w:hAnsi="Palatino Linotype" w:cs="Times New Roman"/>
          <w:color w:val="0A0A0A"/>
          <w:kern w:val="0"/>
          <w:sz w:val="24"/>
          <w:szCs w:val="24"/>
        </w:rPr>
      </w:pPr>
      <w:r w:rsidRPr="007F07DA">
        <w:rPr>
          <w:rFonts w:ascii="Palatino Linotype" w:eastAsia="굴림" w:hAnsi="Palatino Linotype" w:cs="Times New Roman"/>
          <w:b/>
          <w:bCs/>
          <w:color w:val="0A0A0A"/>
          <w:kern w:val="0"/>
          <w:sz w:val="24"/>
          <w:szCs w:val="24"/>
        </w:rPr>
        <w:t>Comment 4</w:t>
      </w:r>
      <w:r>
        <w:rPr>
          <w:rFonts w:ascii="Palatino Linotype" w:eastAsia="굴림" w:hAnsi="Palatino Linotype" w:cs="Times New Roman"/>
          <w:color w:val="0A0A0A"/>
          <w:kern w:val="0"/>
          <w:sz w:val="24"/>
          <w:szCs w:val="24"/>
        </w:rPr>
        <w:t xml:space="preserve">: </w:t>
      </w:r>
      <w:r w:rsidR="00D25834" w:rsidRPr="00D25834">
        <w:rPr>
          <w:rFonts w:ascii="Palatino Linotype" w:eastAsia="굴림" w:hAnsi="Palatino Linotype" w:cs="Times New Roman"/>
          <w:color w:val="0A0A0A"/>
          <w:kern w:val="0"/>
          <w:sz w:val="24"/>
          <w:szCs w:val="24"/>
        </w:rPr>
        <w:t>Line 26: In the abstract, you refer to “a period of climatologically high O</w:t>
      </w:r>
      <w:r w:rsidR="00D25834" w:rsidRPr="00F83ABA">
        <w:rPr>
          <w:rFonts w:ascii="Palatino Linotype" w:eastAsia="굴림" w:hAnsi="Palatino Linotype" w:cs="Times New Roman"/>
          <w:color w:val="0A0A0A"/>
          <w:kern w:val="0"/>
          <w:sz w:val="24"/>
          <w:szCs w:val="24"/>
          <w:vertAlign w:val="subscript"/>
        </w:rPr>
        <w:t>3</w:t>
      </w:r>
      <w:r w:rsidR="00D25834" w:rsidRPr="00D25834">
        <w:rPr>
          <w:rFonts w:ascii="Palatino Linotype" w:eastAsia="굴림" w:hAnsi="Palatino Linotype" w:cs="Times New Roman"/>
          <w:color w:val="0A0A0A"/>
          <w:kern w:val="0"/>
          <w:sz w:val="24"/>
          <w:szCs w:val="24"/>
        </w:rPr>
        <w:t>” (line 26). This is unclear. How can a period of two weeks be climatological? Please improve the wording to better relate the O</w:t>
      </w:r>
      <w:r w:rsidR="00D25834" w:rsidRPr="00F83ABA">
        <w:rPr>
          <w:rFonts w:ascii="Palatino Linotype" w:eastAsia="굴림" w:hAnsi="Palatino Linotype" w:cs="Times New Roman"/>
          <w:color w:val="0A0A0A"/>
          <w:kern w:val="0"/>
          <w:sz w:val="24"/>
          <w:szCs w:val="24"/>
          <w:vertAlign w:val="subscript"/>
        </w:rPr>
        <w:t>3</w:t>
      </w:r>
      <w:r w:rsidR="00D25834" w:rsidRPr="00D25834">
        <w:rPr>
          <w:rFonts w:ascii="Palatino Linotype" w:eastAsia="굴림" w:hAnsi="Palatino Linotype" w:cs="Times New Roman"/>
          <w:color w:val="0A0A0A"/>
          <w:kern w:val="0"/>
          <w:sz w:val="24"/>
          <w:szCs w:val="24"/>
        </w:rPr>
        <w:t xml:space="preserve"> burden of the selected episode to climatological O</w:t>
      </w:r>
      <w:r w:rsidR="00D25834" w:rsidRPr="00F83ABA">
        <w:rPr>
          <w:rFonts w:ascii="Palatino Linotype" w:eastAsia="굴림" w:hAnsi="Palatino Linotype" w:cs="Times New Roman"/>
          <w:color w:val="0A0A0A"/>
          <w:kern w:val="0"/>
          <w:sz w:val="24"/>
          <w:szCs w:val="24"/>
          <w:vertAlign w:val="subscript"/>
        </w:rPr>
        <w:t>3</w:t>
      </w:r>
      <w:r w:rsidR="00D25834" w:rsidRPr="00D25834">
        <w:rPr>
          <w:rFonts w:ascii="Palatino Linotype" w:eastAsia="굴림" w:hAnsi="Palatino Linotype" w:cs="Times New Roman"/>
          <w:color w:val="0A0A0A"/>
          <w:kern w:val="0"/>
          <w:sz w:val="24"/>
          <w:szCs w:val="24"/>
        </w:rPr>
        <w:t xml:space="preserve"> values.</w:t>
      </w:r>
    </w:p>
    <w:p w14:paraId="253D0256" w14:textId="287A3256" w:rsidR="006B7C4C" w:rsidRDefault="006B7C4C" w:rsidP="006B7C4C">
      <w:pPr>
        <w:widowControl/>
        <w:wordWrap/>
        <w:autoSpaceDE/>
        <w:autoSpaceDN/>
        <w:rPr>
          <w:rFonts w:ascii="Palatino Linotype" w:hAnsi="Palatino Linotype" w:cs="Times New Roman"/>
          <w:b/>
          <w:bCs/>
          <w:sz w:val="24"/>
          <w:szCs w:val="28"/>
          <w:shd w:val="clear" w:color="auto" w:fill="FFFFFF"/>
        </w:rPr>
      </w:pPr>
      <w:r w:rsidRPr="00F83ABA">
        <w:rPr>
          <w:rFonts w:ascii="Palatino Linotype" w:hAnsi="Palatino Linotype" w:cs="Times New Roman"/>
          <w:b/>
          <w:bCs/>
          <w:color w:val="FF0000"/>
          <w:sz w:val="24"/>
          <w:szCs w:val="28"/>
          <w:shd w:val="clear" w:color="auto" w:fill="FFFFFF"/>
        </w:rPr>
        <w:t>Response</w:t>
      </w:r>
      <w:r w:rsidRPr="00F83ABA">
        <w:rPr>
          <w:rFonts w:ascii="Palatino Linotype" w:hAnsi="Palatino Linotype" w:cs="Times New Roman"/>
          <w:b/>
          <w:bCs/>
          <w:sz w:val="24"/>
          <w:szCs w:val="28"/>
          <w:shd w:val="clear" w:color="auto" w:fill="FFFFFF"/>
        </w:rPr>
        <w:t xml:space="preserve">: </w:t>
      </w:r>
      <w:r w:rsidR="00F83ABA" w:rsidRPr="00F83ABA">
        <w:rPr>
          <w:rFonts w:ascii="Palatino Linotype" w:hAnsi="Palatino Linotype" w:cs="Times New Roman"/>
          <w:b/>
          <w:bCs/>
          <w:sz w:val="24"/>
          <w:szCs w:val="28"/>
          <w:shd w:val="clear" w:color="auto" w:fill="FFFFFF"/>
        </w:rPr>
        <w:t>We agree that the term "climatological" was misleading for a two-week episode. We intended to express that the selected two-week period falls within a month that recorded the highest mean O</w:t>
      </w:r>
      <w:r w:rsidR="00F83ABA" w:rsidRPr="00F83ABA">
        <w:rPr>
          <w:rFonts w:ascii="Palatino Linotype" w:hAnsi="Palatino Linotype" w:cs="Times New Roman"/>
          <w:b/>
          <w:bCs/>
          <w:sz w:val="24"/>
          <w:szCs w:val="28"/>
          <w:shd w:val="clear" w:color="auto" w:fill="FFFFFF"/>
          <w:vertAlign w:val="subscript"/>
        </w:rPr>
        <w:t>3</w:t>
      </w:r>
      <w:r w:rsidR="00F83ABA" w:rsidRPr="00F83ABA">
        <w:rPr>
          <w:rFonts w:ascii="Palatino Linotype" w:hAnsi="Palatino Linotype" w:cs="Times New Roman"/>
          <w:b/>
          <w:bCs/>
          <w:sz w:val="24"/>
          <w:szCs w:val="28"/>
          <w:shd w:val="clear" w:color="auto" w:fill="FFFFFF"/>
        </w:rPr>
        <w:t xml:space="preserve"> concentration over the past decade. We have rephrased the sentence to clearly convey this context.</w:t>
      </w:r>
    </w:p>
    <w:p w14:paraId="0948691A" w14:textId="6B7333F3" w:rsidR="00DF06CE" w:rsidRPr="00DF06CE" w:rsidRDefault="00DF06CE" w:rsidP="00DF06CE">
      <w:pPr>
        <w:wordWrap/>
        <w:spacing w:before="240" w:line="360" w:lineRule="auto"/>
        <w:rPr>
          <w:rFonts w:ascii="Palatino Linotype" w:hAnsi="Palatino Linotype"/>
        </w:rPr>
      </w:pPr>
      <w:r w:rsidRPr="00964E09">
        <w:rPr>
          <w:rFonts w:ascii="Palatino Linotype" w:hAnsi="Palatino Linotype" w:cs="Times New Roman"/>
          <w:i/>
          <w:color w:val="0A0A0A"/>
          <w:sz w:val="24"/>
          <w:szCs w:val="24"/>
          <w:shd w:val="clear" w:color="auto" w:fill="FEFEFE"/>
        </w:rPr>
        <w:t>&lt;</w:t>
      </w:r>
      <w:r>
        <w:rPr>
          <w:rFonts w:ascii="Palatino Linotype" w:hAnsi="Palatino Linotype" w:cs="Times New Roman"/>
          <w:i/>
          <w:color w:val="0A0A0A"/>
          <w:sz w:val="24"/>
          <w:szCs w:val="24"/>
          <w:shd w:val="clear" w:color="auto" w:fill="FEFEFE"/>
        </w:rPr>
        <w:t>Abstract</w:t>
      </w:r>
      <w:r w:rsidRPr="00964E09">
        <w:rPr>
          <w:rFonts w:ascii="Palatino Linotype" w:hAnsi="Palatino Linotype" w:cs="Times New Roman"/>
          <w:i/>
          <w:color w:val="0A0A0A"/>
          <w:sz w:val="24"/>
          <w:szCs w:val="24"/>
          <w:shd w:val="clear" w:color="auto" w:fill="FEFEFE"/>
        </w:rPr>
        <w:t xml:space="preserve"> in the revised manuscript&gt;</w:t>
      </w:r>
    </w:p>
    <w:p w14:paraId="7721003F" w14:textId="3D9CECD6" w:rsidR="00D25834" w:rsidRPr="00BC37BA" w:rsidRDefault="00545770" w:rsidP="00D25834">
      <w:pPr>
        <w:widowControl/>
        <w:wordWrap/>
        <w:autoSpaceDE/>
        <w:autoSpaceDN/>
        <w:rPr>
          <w:rFonts w:ascii="Palatino Linotype" w:eastAsia="굴림" w:hAnsi="Palatino Linotype" w:cs="Times New Roman"/>
          <w:i/>
          <w:iCs/>
          <w:color w:val="0A0A0A"/>
          <w:kern w:val="0"/>
          <w:sz w:val="24"/>
          <w:szCs w:val="24"/>
        </w:rPr>
      </w:pPr>
      <w:r w:rsidRPr="00BC37BA">
        <w:rPr>
          <w:rFonts w:ascii="Palatino Linotype" w:eastAsia="굴림" w:hAnsi="Palatino Linotype" w:cs="Times New Roman"/>
          <w:i/>
          <w:iCs/>
          <w:color w:val="0A0A0A"/>
          <w:kern w:val="0"/>
          <w:sz w:val="24"/>
          <w:szCs w:val="24"/>
        </w:rPr>
        <w:t>The analysis covers 1–14 May 2022, during a month that exhibited the highest mean O</w:t>
      </w:r>
      <w:r w:rsidRPr="00DF06CE">
        <w:rPr>
          <w:rFonts w:ascii="Palatino Linotype" w:eastAsia="굴림" w:hAnsi="Palatino Linotype" w:cs="Times New Roman"/>
          <w:i/>
          <w:iCs/>
          <w:color w:val="0A0A0A"/>
          <w:kern w:val="0"/>
          <w:sz w:val="24"/>
          <w:szCs w:val="24"/>
          <w:vertAlign w:val="subscript"/>
        </w:rPr>
        <w:t>3</w:t>
      </w:r>
      <w:r w:rsidRPr="00BC37BA">
        <w:rPr>
          <w:rFonts w:ascii="Palatino Linotype" w:eastAsia="굴림" w:hAnsi="Palatino Linotype" w:cs="Times New Roman"/>
          <w:i/>
          <w:iCs/>
          <w:color w:val="0A0A0A"/>
          <w:kern w:val="0"/>
          <w:sz w:val="24"/>
          <w:szCs w:val="24"/>
        </w:rPr>
        <w:t xml:space="preserve"> over the past decade</w:t>
      </w:r>
      <w:r w:rsidR="00DF06CE">
        <w:rPr>
          <w:rFonts w:ascii="Palatino Linotype" w:eastAsia="굴림" w:hAnsi="Palatino Linotype" w:cs="Times New Roman"/>
          <w:i/>
          <w:iCs/>
          <w:color w:val="0A0A0A"/>
          <w:kern w:val="0"/>
          <w:sz w:val="24"/>
          <w:szCs w:val="24"/>
        </w:rPr>
        <w:t>.</w:t>
      </w:r>
    </w:p>
    <w:p w14:paraId="542D8291" w14:textId="77777777" w:rsidR="00545770" w:rsidRPr="00545770" w:rsidRDefault="00545770" w:rsidP="00D25834">
      <w:pPr>
        <w:widowControl/>
        <w:wordWrap/>
        <w:autoSpaceDE/>
        <w:autoSpaceDN/>
        <w:rPr>
          <w:rFonts w:ascii="Palatino Linotype" w:eastAsia="굴림" w:hAnsi="Palatino Linotype" w:cs="Times New Roman"/>
          <w:color w:val="0A0A0A"/>
          <w:kern w:val="0"/>
          <w:sz w:val="24"/>
          <w:szCs w:val="24"/>
        </w:rPr>
      </w:pPr>
    </w:p>
    <w:p w14:paraId="48137955" w14:textId="45C064EC" w:rsidR="00D25834" w:rsidRPr="00D25834" w:rsidRDefault="007F07DA" w:rsidP="00D25834">
      <w:pPr>
        <w:widowControl/>
        <w:wordWrap/>
        <w:autoSpaceDE/>
        <w:autoSpaceDN/>
        <w:rPr>
          <w:rFonts w:ascii="Palatino Linotype" w:eastAsia="굴림" w:hAnsi="Palatino Linotype" w:cs="Times New Roman"/>
          <w:color w:val="0A0A0A"/>
          <w:kern w:val="0"/>
          <w:sz w:val="24"/>
          <w:szCs w:val="24"/>
        </w:rPr>
      </w:pPr>
      <w:r w:rsidRPr="007F07DA">
        <w:rPr>
          <w:rFonts w:ascii="Palatino Linotype" w:eastAsia="굴림" w:hAnsi="Palatino Linotype" w:cs="Times New Roman"/>
          <w:b/>
          <w:bCs/>
          <w:color w:val="0A0A0A"/>
          <w:kern w:val="0"/>
          <w:sz w:val="24"/>
          <w:szCs w:val="24"/>
        </w:rPr>
        <w:t>Comment 5</w:t>
      </w:r>
      <w:r>
        <w:rPr>
          <w:rFonts w:ascii="Palatino Linotype" w:eastAsia="굴림" w:hAnsi="Palatino Linotype" w:cs="Times New Roman"/>
          <w:color w:val="0A0A0A"/>
          <w:kern w:val="0"/>
          <w:sz w:val="24"/>
          <w:szCs w:val="24"/>
        </w:rPr>
        <w:t xml:space="preserve">: </w:t>
      </w:r>
      <w:r w:rsidR="00D25834" w:rsidRPr="00D25834">
        <w:rPr>
          <w:rFonts w:ascii="Palatino Linotype" w:eastAsia="굴림" w:hAnsi="Palatino Linotype" w:cs="Times New Roman"/>
          <w:color w:val="0A0A0A"/>
          <w:kern w:val="0"/>
          <w:sz w:val="24"/>
          <w:szCs w:val="24"/>
        </w:rPr>
        <w:t xml:space="preserve">Line 29: I recommend writing “Optimized emissions” instead of </w:t>
      </w:r>
      <w:r>
        <w:rPr>
          <w:rFonts w:ascii="Palatino Linotype" w:eastAsia="굴림" w:hAnsi="Palatino Linotype" w:cs="Times New Roman"/>
          <w:color w:val="0A0A0A"/>
          <w:kern w:val="0"/>
          <w:sz w:val="24"/>
          <w:szCs w:val="24"/>
        </w:rPr>
        <w:t>“</w:t>
      </w:r>
      <w:r w:rsidR="00D25834" w:rsidRPr="00D25834">
        <w:rPr>
          <w:rFonts w:ascii="Palatino Linotype" w:eastAsia="굴림" w:hAnsi="Palatino Linotype" w:cs="Times New Roman"/>
          <w:color w:val="0A0A0A"/>
          <w:kern w:val="0"/>
          <w:sz w:val="24"/>
          <w:szCs w:val="24"/>
        </w:rPr>
        <w:t>Constrained emissions”.</w:t>
      </w:r>
    </w:p>
    <w:p w14:paraId="2E2282E1" w14:textId="03775AEC" w:rsidR="00D25834" w:rsidRDefault="00B07039" w:rsidP="00D25834">
      <w:pPr>
        <w:widowControl/>
        <w:wordWrap/>
        <w:autoSpaceDE/>
        <w:autoSpaceDN/>
        <w:rPr>
          <w:rFonts w:ascii="Palatino Linotype" w:hAnsi="Palatino Linotype" w:cs="Times New Roman"/>
          <w:sz w:val="24"/>
          <w:szCs w:val="28"/>
          <w:shd w:val="clear" w:color="auto" w:fill="FFFFFF"/>
        </w:rPr>
      </w:pPr>
      <w:r w:rsidRPr="006F32B1">
        <w:rPr>
          <w:rFonts w:ascii="Palatino Linotype" w:hAnsi="Palatino Linotype" w:cs="Times New Roman"/>
          <w:b/>
          <w:bCs/>
          <w:color w:val="FF0000"/>
          <w:sz w:val="24"/>
          <w:szCs w:val="28"/>
          <w:shd w:val="clear" w:color="auto" w:fill="FFFFFF"/>
        </w:rPr>
        <w:t>Response</w:t>
      </w:r>
      <w:r w:rsidRPr="00116FD5">
        <w:rPr>
          <w:rFonts w:ascii="Palatino Linotype" w:hAnsi="Palatino Linotype" w:cs="Times New Roman"/>
          <w:b/>
          <w:bCs/>
          <w:sz w:val="24"/>
          <w:szCs w:val="28"/>
          <w:shd w:val="clear" w:color="auto" w:fill="FFFFFF"/>
        </w:rPr>
        <w:t xml:space="preserve">: </w:t>
      </w:r>
      <w:r w:rsidR="00FE5BDB" w:rsidRPr="00116FD5">
        <w:rPr>
          <w:rFonts w:ascii="Palatino Linotype" w:hAnsi="Palatino Linotype" w:cs="Times New Roman"/>
          <w:b/>
          <w:bCs/>
          <w:sz w:val="24"/>
          <w:szCs w:val="28"/>
          <w:shd w:val="clear" w:color="auto" w:fill="FFFFFF"/>
        </w:rPr>
        <w:t>We have changed “Constrained emissions” to “Optimized emissions” in the revised manuscript.</w:t>
      </w:r>
    </w:p>
    <w:p w14:paraId="60439232" w14:textId="6B494F80" w:rsidR="00E76222" w:rsidRDefault="00E76222">
      <w:pPr>
        <w:widowControl/>
        <w:wordWrap/>
        <w:autoSpaceDE/>
        <w:autoSpaceDN/>
        <w:rPr>
          <w:rFonts w:ascii="Palatino Linotype" w:eastAsia="굴림" w:hAnsi="Palatino Linotype" w:cs="Times New Roman"/>
          <w:color w:val="0A0A0A"/>
          <w:kern w:val="0"/>
          <w:sz w:val="24"/>
          <w:szCs w:val="24"/>
        </w:rPr>
      </w:pPr>
      <w:r>
        <w:rPr>
          <w:rFonts w:ascii="Palatino Linotype" w:eastAsia="굴림" w:hAnsi="Palatino Linotype" w:cs="Times New Roman"/>
          <w:color w:val="0A0A0A"/>
          <w:kern w:val="0"/>
          <w:sz w:val="24"/>
          <w:szCs w:val="24"/>
        </w:rPr>
        <w:br w:type="page"/>
      </w:r>
    </w:p>
    <w:p w14:paraId="7D03B2C6" w14:textId="050CCE60" w:rsidR="00D25834" w:rsidRPr="00D25834" w:rsidRDefault="007F07DA" w:rsidP="00D25834">
      <w:pPr>
        <w:widowControl/>
        <w:wordWrap/>
        <w:autoSpaceDE/>
        <w:autoSpaceDN/>
        <w:rPr>
          <w:rFonts w:ascii="Palatino Linotype" w:eastAsia="굴림" w:hAnsi="Palatino Linotype" w:cs="Times New Roman"/>
          <w:color w:val="0A0A0A"/>
          <w:kern w:val="0"/>
          <w:sz w:val="24"/>
          <w:szCs w:val="24"/>
        </w:rPr>
      </w:pPr>
      <w:r w:rsidRPr="007F07DA">
        <w:rPr>
          <w:rFonts w:ascii="Palatino Linotype" w:eastAsia="굴림" w:hAnsi="Palatino Linotype" w:cs="Times New Roman"/>
          <w:b/>
          <w:bCs/>
          <w:color w:val="0A0A0A"/>
          <w:kern w:val="0"/>
          <w:sz w:val="24"/>
          <w:szCs w:val="24"/>
        </w:rPr>
        <w:lastRenderedPageBreak/>
        <w:t>Comment 6</w:t>
      </w:r>
      <w:r>
        <w:rPr>
          <w:rFonts w:ascii="Palatino Linotype" w:eastAsia="굴림" w:hAnsi="Palatino Linotype" w:cs="Times New Roman"/>
          <w:color w:val="0A0A0A"/>
          <w:kern w:val="0"/>
          <w:sz w:val="24"/>
          <w:szCs w:val="24"/>
        </w:rPr>
        <w:t xml:space="preserve">: </w:t>
      </w:r>
      <w:r w:rsidR="00D25834" w:rsidRPr="00D25834">
        <w:rPr>
          <w:rFonts w:ascii="Palatino Linotype" w:eastAsia="굴림" w:hAnsi="Palatino Linotype" w:cs="Times New Roman"/>
          <w:color w:val="0A0A0A"/>
          <w:kern w:val="0"/>
          <w:sz w:val="24"/>
          <w:szCs w:val="24"/>
        </w:rPr>
        <w:t>Lines 31 and 32: The terms “VOC controls” and “NOx controls” are not clear at this stage of the manuscript. Please rephrase.</w:t>
      </w:r>
    </w:p>
    <w:p w14:paraId="43E6F0F2" w14:textId="0E38CE82" w:rsidR="000D77CA" w:rsidRDefault="000D77CA" w:rsidP="000D77CA">
      <w:pPr>
        <w:widowControl/>
        <w:wordWrap/>
        <w:autoSpaceDE/>
        <w:autoSpaceDN/>
        <w:rPr>
          <w:rFonts w:ascii="Palatino Linotype" w:hAnsi="Palatino Linotype" w:cs="Times New Roman"/>
          <w:b/>
          <w:bCs/>
          <w:sz w:val="24"/>
          <w:szCs w:val="28"/>
          <w:shd w:val="clear" w:color="auto" w:fill="FFFFFF"/>
        </w:rPr>
      </w:pPr>
      <w:r w:rsidRPr="006F32B1">
        <w:rPr>
          <w:rFonts w:ascii="Palatino Linotype" w:hAnsi="Palatino Linotype" w:cs="Times New Roman"/>
          <w:b/>
          <w:bCs/>
          <w:color w:val="FF0000"/>
          <w:sz w:val="24"/>
          <w:szCs w:val="28"/>
          <w:shd w:val="clear" w:color="auto" w:fill="FFFFFF"/>
        </w:rPr>
        <w:t>Response</w:t>
      </w:r>
      <w:r w:rsidRPr="006F32B1">
        <w:rPr>
          <w:rFonts w:ascii="Palatino Linotype" w:hAnsi="Palatino Linotype" w:cs="Times New Roman"/>
          <w:sz w:val="24"/>
          <w:szCs w:val="28"/>
          <w:shd w:val="clear" w:color="auto" w:fill="FFFFFF"/>
        </w:rPr>
        <w:t>:</w:t>
      </w:r>
      <w:r>
        <w:rPr>
          <w:rFonts w:ascii="Palatino Linotype" w:hAnsi="Palatino Linotype" w:cs="Times New Roman"/>
          <w:sz w:val="24"/>
          <w:szCs w:val="28"/>
          <w:shd w:val="clear" w:color="auto" w:fill="FFFFFF"/>
        </w:rPr>
        <w:t xml:space="preserve"> </w:t>
      </w:r>
      <w:r w:rsidR="002C1415" w:rsidRPr="002C1415">
        <w:rPr>
          <w:rFonts w:ascii="Palatino Linotype" w:hAnsi="Palatino Linotype" w:cs="Times New Roman"/>
          <w:b/>
          <w:bCs/>
          <w:sz w:val="24"/>
          <w:szCs w:val="28"/>
          <w:shd w:val="clear" w:color="auto" w:fill="FFFFFF"/>
        </w:rPr>
        <w:t>We agree that the shorthand terms "VOC controls" and "NOx controls" could be ambiguous in the abstract. We have rephrased the text to remove these terms, instead explicitly describing the distinct temporal characteristics of precursor influences (titration vs. photochemical production) and stating the implications for emission reductions directly.</w:t>
      </w:r>
    </w:p>
    <w:p w14:paraId="25D0060D" w14:textId="74A1CC88" w:rsidR="00FC0E59" w:rsidRPr="00FC0E59" w:rsidRDefault="00FC0E59" w:rsidP="00FC0E59">
      <w:pPr>
        <w:wordWrap/>
        <w:spacing w:before="240" w:line="360" w:lineRule="auto"/>
        <w:rPr>
          <w:rFonts w:ascii="Palatino Linotype" w:hAnsi="Palatino Linotype"/>
        </w:rPr>
      </w:pPr>
      <w:r w:rsidRPr="00964E09">
        <w:rPr>
          <w:rFonts w:ascii="Palatino Linotype" w:hAnsi="Palatino Linotype" w:cs="Times New Roman"/>
          <w:i/>
          <w:color w:val="0A0A0A"/>
          <w:sz w:val="24"/>
          <w:szCs w:val="24"/>
          <w:shd w:val="clear" w:color="auto" w:fill="FEFEFE"/>
        </w:rPr>
        <w:t>&lt;</w:t>
      </w:r>
      <w:r>
        <w:rPr>
          <w:rFonts w:ascii="Palatino Linotype" w:hAnsi="Palatino Linotype" w:cs="Times New Roman"/>
          <w:i/>
          <w:color w:val="0A0A0A"/>
          <w:sz w:val="24"/>
          <w:szCs w:val="24"/>
          <w:shd w:val="clear" w:color="auto" w:fill="FEFEFE"/>
        </w:rPr>
        <w:t>Abstract</w:t>
      </w:r>
      <w:r w:rsidRPr="00964E09">
        <w:rPr>
          <w:rFonts w:ascii="Palatino Linotype" w:hAnsi="Palatino Linotype" w:cs="Times New Roman"/>
          <w:i/>
          <w:color w:val="0A0A0A"/>
          <w:sz w:val="24"/>
          <w:szCs w:val="24"/>
          <w:shd w:val="clear" w:color="auto" w:fill="FEFEFE"/>
        </w:rPr>
        <w:t xml:space="preserve"> in the revised manuscript&gt;</w:t>
      </w:r>
    </w:p>
    <w:p w14:paraId="0732B698" w14:textId="28A1C392" w:rsidR="00B37DB3" w:rsidRDefault="00FE0ACA" w:rsidP="00D25834">
      <w:pPr>
        <w:widowControl/>
        <w:wordWrap/>
        <w:autoSpaceDE/>
        <w:autoSpaceDN/>
        <w:rPr>
          <w:rFonts w:ascii="Palatino Linotype" w:eastAsia="굴림" w:hAnsi="Palatino Linotype" w:cs="Times New Roman"/>
          <w:i/>
          <w:iCs/>
          <w:color w:val="0A0A0A"/>
          <w:kern w:val="0"/>
          <w:sz w:val="24"/>
          <w:szCs w:val="24"/>
        </w:rPr>
      </w:pPr>
      <w:r w:rsidRPr="00FE0ACA">
        <w:rPr>
          <w:rFonts w:ascii="Palatino Linotype" w:eastAsia="굴림" w:hAnsi="Palatino Linotype" w:cs="Times New Roman"/>
          <w:i/>
          <w:iCs/>
          <w:color w:val="0A0A0A"/>
          <w:kern w:val="0"/>
          <w:sz w:val="24"/>
          <w:szCs w:val="24"/>
        </w:rPr>
        <w:t>Adjoint-based hourly ΔO</w:t>
      </w:r>
      <w:r w:rsidRPr="00FC0E59">
        <w:rPr>
          <w:rFonts w:ascii="Palatino Linotype" w:eastAsia="굴림" w:hAnsi="Palatino Linotype" w:cs="Times New Roman"/>
          <w:i/>
          <w:iCs/>
          <w:color w:val="0A0A0A"/>
          <w:kern w:val="0"/>
          <w:sz w:val="24"/>
          <w:szCs w:val="24"/>
          <w:vertAlign w:val="subscript"/>
        </w:rPr>
        <w:t>3</w:t>
      </w:r>
      <w:r w:rsidRPr="00FE0ACA">
        <w:rPr>
          <w:rFonts w:ascii="Palatino Linotype" w:eastAsia="굴림" w:hAnsi="Palatino Linotype" w:cs="Times New Roman"/>
          <w:i/>
          <w:iCs/>
          <w:color w:val="0A0A0A"/>
          <w:kern w:val="0"/>
          <w:sz w:val="24"/>
          <w:szCs w:val="24"/>
        </w:rPr>
        <w:t xml:space="preserve"> responses reveal distinct temporal characteristics: O</w:t>
      </w:r>
      <w:r w:rsidRPr="00FC0E59">
        <w:rPr>
          <w:rFonts w:ascii="Palatino Linotype" w:eastAsia="굴림" w:hAnsi="Palatino Linotype" w:cs="Times New Roman"/>
          <w:i/>
          <w:iCs/>
          <w:color w:val="0A0A0A"/>
          <w:kern w:val="0"/>
          <w:sz w:val="24"/>
          <w:szCs w:val="24"/>
          <w:vertAlign w:val="subscript"/>
        </w:rPr>
        <w:t>3</w:t>
      </w:r>
      <w:r w:rsidRPr="00FE0ACA">
        <w:rPr>
          <w:rFonts w:ascii="Palatino Linotype" w:eastAsia="굴림" w:hAnsi="Palatino Linotype" w:cs="Times New Roman"/>
          <w:i/>
          <w:iCs/>
          <w:color w:val="0A0A0A"/>
          <w:kern w:val="0"/>
          <w:sz w:val="24"/>
          <w:szCs w:val="24"/>
        </w:rPr>
        <w:t xml:space="preserve"> titration by NO</w:t>
      </w:r>
      <w:r w:rsidRPr="006627F1">
        <w:rPr>
          <w:rFonts w:ascii="Palatino Linotype" w:eastAsia="굴림" w:hAnsi="Palatino Linotype" w:cs="Times New Roman"/>
          <w:i/>
          <w:iCs/>
          <w:color w:val="0A0A0A"/>
          <w:kern w:val="0"/>
          <w:sz w:val="24"/>
          <w:szCs w:val="24"/>
          <w:vertAlign w:val="subscript"/>
        </w:rPr>
        <w:t>x</w:t>
      </w:r>
      <w:r w:rsidRPr="00FE0ACA">
        <w:rPr>
          <w:rFonts w:ascii="Palatino Linotype" w:eastAsia="굴림" w:hAnsi="Palatino Linotype" w:cs="Times New Roman"/>
          <w:i/>
          <w:iCs/>
          <w:color w:val="0A0A0A"/>
          <w:kern w:val="0"/>
          <w:sz w:val="24"/>
          <w:szCs w:val="24"/>
        </w:rPr>
        <w:t xml:space="preserve"> is immediate, whereas photochemical O</w:t>
      </w:r>
      <w:r w:rsidRPr="00FC0E59">
        <w:rPr>
          <w:rFonts w:ascii="Palatino Linotype" w:eastAsia="굴림" w:hAnsi="Palatino Linotype" w:cs="Times New Roman"/>
          <w:i/>
          <w:iCs/>
          <w:color w:val="0A0A0A"/>
          <w:kern w:val="0"/>
          <w:sz w:val="24"/>
          <w:szCs w:val="24"/>
          <w:vertAlign w:val="subscript"/>
        </w:rPr>
        <w:t>3</w:t>
      </w:r>
      <w:r w:rsidRPr="00FE0ACA">
        <w:rPr>
          <w:rFonts w:ascii="Palatino Linotype" w:eastAsia="굴림" w:hAnsi="Palatino Linotype" w:cs="Times New Roman"/>
          <w:i/>
          <w:iCs/>
          <w:color w:val="0A0A0A"/>
          <w:kern w:val="0"/>
          <w:sz w:val="24"/>
          <w:szCs w:val="24"/>
        </w:rPr>
        <w:t xml:space="preserve"> production by VOCs requires a 1–</w:t>
      </w:r>
      <w:proofErr w:type="gramStart"/>
      <w:r w:rsidRPr="00FE0ACA">
        <w:rPr>
          <w:rFonts w:ascii="Palatino Linotype" w:eastAsia="굴림" w:hAnsi="Palatino Linotype" w:cs="Times New Roman"/>
          <w:i/>
          <w:iCs/>
          <w:color w:val="0A0A0A"/>
          <w:kern w:val="0"/>
          <w:sz w:val="24"/>
          <w:szCs w:val="24"/>
        </w:rPr>
        <w:t>2 hour</w:t>
      </w:r>
      <w:proofErr w:type="gramEnd"/>
      <w:r w:rsidRPr="00FE0ACA">
        <w:rPr>
          <w:rFonts w:ascii="Palatino Linotype" w:eastAsia="굴림" w:hAnsi="Palatino Linotype" w:cs="Times New Roman"/>
          <w:i/>
          <w:iCs/>
          <w:color w:val="0A0A0A"/>
          <w:kern w:val="0"/>
          <w:sz w:val="24"/>
          <w:szCs w:val="24"/>
        </w:rPr>
        <w:t xml:space="preserve"> reaction time. Furthermore, reactive biogenic VOCs act as a notable nighttime O</w:t>
      </w:r>
      <w:r w:rsidRPr="00FC0E59">
        <w:rPr>
          <w:rFonts w:ascii="Palatino Linotype" w:eastAsia="굴림" w:hAnsi="Palatino Linotype" w:cs="Times New Roman"/>
          <w:i/>
          <w:iCs/>
          <w:color w:val="0A0A0A"/>
          <w:kern w:val="0"/>
          <w:sz w:val="24"/>
          <w:szCs w:val="24"/>
          <w:vertAlign w:val="subscript"/>
        </w:rPr>
        <w:t>3</w:t>
      </w:r>
      <w:r w:rsidRPr="00FE0ACA">
        <w:rPr>
          <w:rFonts w:ascii="Palatino Linotype" w:eastAsia="굴림" w:hAnsi="Palatino Linotype" w:cs="Times New Roman"/>
          <w:i/>
          <w:iCs/>
          <w:color w:val="0A0A0A"/>
          <w:kern w:val="0"/>
          <w:sz w:val="24"/>
          <w:szCs w:val="24"/>
        </w:rPr>
        <w:t xml:space="preserve"> sink under NO</w:t>
      </w:r>
      <w:r w:rsidRPr="00FC0E59">
        <w:rPr>
          <w:rFonts w:ascii="Palatino Linotype" w:eastAsia="굴림" w:hAnsi="Palatino Linotype" w:cs="Times New Roman"/>
          <w:i/>
          <w:iCs/>
          <w:color w:val="0A0A0A"/>
          <w:kern w:val="0"/>
          <w:sz w:val="24"/>
          <w:szCs w:val="24"/>
          <w:vertAlign w:val="subscript"/>
        </w:rPr>
        <w:t>x</w:t>
      </w:r>
      <w:r w:rsidRPr="00FE0ACA">
        <w:rPr>
          <w:rFonts w:ascii="Palatino Linotype" w:eastAsia="굴림" w:hAnsi="Palatino Linotype" w:cs="Times New Roman"/>
          <w:i/>
          <w:iCs/>
          <w:color w:val="0A0A0A"/>
          <w:kern w:val="0"/>
          <w:sz w:val="24"/>
          <w:szCs w:val="24"/>
        </w:rPr>
        <w:t>-sensitive conditions. These findings motivate hour-specific, regime-specific controls rather than uniform daily reductions.</w:t>
      </w:r>
    </w:p>
    <w:p w14:paraId="3BAD5E08" w14:textId="77777777" w:rsidR="002548B0" w:rsidRPr="00D25834" w:rsidRDefault="002548B0" w:rsidP="00D25834">
      <w:pPr>
        <w:widowControl/>
        <w:wordWrap/>
        <w:autoSpaceDE/>
        <w:autoSpaceDN/>
        <w:rPr>
          <w:rFonts w:ascii="Palatino Linotype" w:eastAsia="굴림" w:hAnsi="Palatino Linotype" w:cs="Times New Roman"/>
          <w:color w:val="0A0A0A"/>
          <w:kern w:val="0"/>
          <w:sz w:val="24"/>
          <w:szCs w:val="24"/>
        </w:rPr>
      </w:pPr>
    </w:p>
    <w:p w14:paraId="7D7CBE57" w14:textId="5F64A70D" w:rsidR="00D25834" w:rsidRPr="00D25834" w:rsidRDefault="007F07DA" w:rsidP="00D25834">
      <w:pPr>
        <w:widowControl/>
        <w:wordWrap/>
        <w:autoSpaceDE/>
        <w:autoSpaceDN/>
        <w:rPr>
          <w:rFonts w:ascii="Palatino Linotype" w:eastAsia="굴림" w:hAnsi="Palatino Linotype" w:cs="Times New Roman"/>
          <w:color w:val="0A0A0A"/>
          <w:kern w:val="0"/>
          <w:sz w:val="24"/>
          <w:szCs w:val="24"/>
        </w:rPr>
      </w:pPr>
      <w:r w:rsidRPr="007F07DA">
        <w:rPr>
          <w:rFonts w:ascii="Palatino Linotype" w:eastAsia="굴림" w:hAnsi="Palatino Linotype" w:cs="Times New Roman"/>
          <w:b/>
          <w:bCs/>
          <w:color w:val="0A0A0A"/>
          <w:kern w:val="0"/>
          <w:sz w:val="24"/>
          <w:szCs w:val="24"/>
        </w:rPr>
        <w:t>Comment 7</w:t>
      </w:r>
      <w:r>
        <w:rPr>
          <w:rFonts w:ascii="Palatino Linotype" w:eastAsia="굴림" w:hAnsi="Palatino Linotype" w:cs="Times New Roman"/>
          <w:color w:val="0A0A0A"/>
          <w:kern w:val="0"/>
          <w:sz w:val="24"/>
          <w:szCs w:val="24"/>
        </w:rPr>
        <w:t xml:space="preserve">: </w:t>
      </w:r>
      <w:r w:rsidR="00D25834" w:rsidRPr="00D25834">
        <w:rPr>
          <w:rFonts w:ascii="Palatino Linotype" w:eastAsia="굴림" w:hAnsi="Palatino Linotype" w:cs="Times New Roman"/>
          <w:color w:val="0A0A0A"/>
          <w:kern w:val="0"/>
          <w:sz w:val="24"/>
          <w:szCs w:val="24"/>
        </w:rPr>
        <w:t>Line 49: Should the first word not be increase instead of decrease? Please double check.</w:t>
      </w:r>
    </w:p>
    <w:p w14:paraId="32952F85" w14:textId="37CED42C" w:rsidR="00153805" w:rsidRDefault="00153805" w:rsidP="00153805">
      <w:pPr>
        <w:widowControl/>
        <w:wordWrap/>
        <w:autoSpaceDE/>
        <w:autoSpaceDN/>
        <w:rPr>
          <w:rFonts w:ascii="Palatino Linotype" w:hAnsi="Palatino Linotype" w:cs="Times New Roman"/>
          <w:b/>
          <w:bCs/>
          <w:sz w:val="24"/>
          <w:szCs w:val="28"/>
          <w:shd w:val="clear" w:color="auto" w:fill="FFFFFF"/>
        </w:rPr>
      </w:pPr>
      <w:r w:rsidRPr="006F32B1">
        <w:rPr>
          <w:rFonts w:ascii="Palatino Linotype" w:hAnsi="Palatino Linotype" w:cs="Times New Roman"/>
          <w:b/>
          <w:bCs/>
          <w:color w:val="FF0000"/>
          <w:sz w:val="24"/>
          <w:szCs w:val="28"/>
          <w:shd w:val="clear" w:color="auto" w:fill="FFFFFF"/>
        </w:rPr>
        <w:t>Response</w:t>
      </w:r>
      <w:r w:rsidRPr="00A0493A">
        <w:rPr>
          <w:rFonts w:ascii="Palatino Linotype" w:hAnsi="Palatino Linotype" w:cs="Times New Roman"/>
          <w:b/>
          <w:bCs/>
          <w:sz w:val="24"/>
          <w:szCs w:val="28"/>
          <w:shd w:val="clear" w:color="auto" w:fill="FFFFFF"/>
        </w:rPr>
        <w:t xml:space="preserve">: </w:t>
      </w:r>
      <w:r w:rsidR="00A0493A" w:rsidRPr="00A0493A">
        <w:rPr>
          <w:rFonts w:ascii="Palatino Linotype" w:hAnsi="Palatino Linotype" w:cs="Times New Roman"/>
          <w:b/>
          <w:bCs/>
          <w:sz w:val="24"/>
          <w:szCs w:val="28"/>
          <w:shd w:val="clear" w:color="auto" w:fill="FFFFFF"/>
        </w:rPr>
        <w:t>We have double-checked the context, and indeed, "increase" is the correct term. We have revised the sentence accordingly.</w:t>
      </w:r>
    </w:p>
    <w:p w14:paraId="7FD930F4" w14:textId="3E8EDA5C" w:rsidR="00CF777F" w:rsidRPr="00CF777F" w:rsidRDefault="00CF777F" w:rsidP="00CF777F">
      <w:pPr>
        <w:wordWrap/>
        <w:spacing w:before="240" w:line="360" w:lineRule="auto"/>
        <w:rPr>
          <w:rFonts w:ascii="Palatino Linotype" w:hAnsi="Palatino Linotype"/>
        </w:rPr>
      </w:pPr>
      <w:r w:rsidRPr="00964E09">
        <w:rPr>
          <w:rFonts w:ascii="Palatino Linotype" w:hAnsi="Palatino Linotype" w:cs="Times New Roman"/>
          <w:i/>
          <w:color w:val="0A0A0A"/>
          <w:sz w:val="24"/>
          <w:szCs w:val="24"/>
          <w:shd w:val="clear" w:color="auto" w:fill="FEFEFE"/>
        </w:rPr>
        <w:t>&lt;</w:t>
      </w:r>
      <w:r>
        <w:rPr>
          <w:rFonts w:ascii="Palatino Linotype" w:hAnsi="Palatino Linotype" w:cs="Times New Roman"/>
          <w:i/>
          <w:color w:val="0A0A0A"/>
          <w:sz w:val="24"/>
          <w:szCs w:val="24"/>
          <w:shd w:val="clear" w:color="auto" w:fill="FEFEFE"/>
        </w:rPr>
        <w:t>Introduction</w:t>
      </w:r>
      <w:r w:rsidRPr="00964E09">
        <w:rPr>
          <w:rFonts w:ascii="Palatino Linotype" w:hAnsi="Palatino Linotype" w:cs="Times New Roman"/>
          <w:i/>
          <w:color w:val="0A0A0A"/>
          <w:sz w:val="24"/>
          <w:szCs w:val="24"/>
          <w:shd w:val="clear" w:color="auto" w:fill="FEFEFE"/>
        </w:rPr>
        <w:t xml:space="preserve"> in the revised manuscript&gt;</w:t>
      </w:r>
    </w:p>
    <w:p w14:paraId="359F023F" w14:textId="4BD53681" w:rsidR="00D25834" w:rsidRDefault="00772E03" w:rsidP="00D25834">
      <w:pPr>
        <w:widowControl/>
        <w:wordWrap/>
        <w:autoSpaceDE/>
        <w:autoSpaceDN/>
        <w:rPr>
          <w:rFonts w:ascii="Palatino Linotype" w:eastAsia="굴림" w:hAnsi="Palatino Linotype" w:cs="Times New Roman"/>
          <w:i/>
          <w:iCs/>
          <w:color w:val="0A0A0A"/>
          <w:kern w:val="0"/>
          <w:sz w:val="24"/>
          <w:szCs w:val="24"/>
        </w:rPr>
      </w:pPr>
      <w:r w:rsidRPr="00772E03">
        <w:rPr>
          <w:rFonts w:ascii="Palatino Linotype" w:eastAsia="굴림" w:hAnsi="Palatino Linotype" w:cs="Times New Roman"/>
          <w:i/>
          <w:iCs/>
          <w:color w:val="0A0A0A"/>
          <w:kern w:val="0"/>
          <w:sz w:val="24"/>
          <w:szCs w:val="24"/>
        </w:rPr>
        <w:t>In a VOC-sensitive regime, O</w:t>
      </w:r>
      <w:r w:rsidRPr="00772E03">
        <w:rPr>
          <w:rFonts w:ascii="Palatino Linotype" w:eastAsia="굴림" w:hAnsi="Palatino Linotype" w:cs="Times New Roman"/>
          <w:i/>
          <w:iCs/>
          <w:color w:val="0A0A0A"/>
          <w:kern w:val="0"/>
          <w:sz w:val="24"/>
          <w:szCs w:val="24"/>
          <w:vertAlign w:val="subscript"/>
        </w:rPr>
        <w:t>3</w:t>
      </w:r>
      <w:r w:rsidRPr="00772E03">
        <w:rPr>
          <w:rFonts w:ascii="Palatino Linotype" w:eastAsia="굴림" w:hAnsi="Palatino Linotype" w:cs="Times New Roman"/>
          <w:i/>
          <w:iCs/>
          <w:color w:val="0A0A0A"/>
          <w:kern w:val="0"/>
          <w:sz w:val="24"/>
          <w:szCs w:val="24"/>
        </w:rPr>
        <w:t xml:space="preserve"> production increases when VOC emissions rise, but shows little change or may even increase when NO</w:t>
      </w:r>
      <w:r w:rsidRPr="00772E03">
        <w:rPr>
          <w:rFonts w:ascii="Palatino Linotype" w:eastAsia="굴림" w:hAnsi="Palatino Linotype" w:cs="Times New Roman"/>
          <w:i/>
          <w:iCs/>
          <w:color w:val="0A0A0A"/>
          <w:kern w:val="0"/>
          <w:sz w:val="24"/>
          <w:szCs w:val="24"/>
          <w:vertAlign w:val="subscript"/>
        </w:rPr>
        <w:t>x</w:t>
      </w:r>
      <w:r w:rsidRPr="00772E03">
        <w:rPr>
          <w:rFonts w:ascii="Palatino Linotype" w:eastAsia="굴림" w:hAnsi="Palatino Linotype" w:cs="Times New Roman"/>
          <w:i/>
          <w:iCs/>
          <w:color w:val="0A0A0A"/>
          <w:kern w:val="0"/>
          <w:sz w:val="24"/>
          <w:szCs w:val="24"/>
        </w:rPr>
        <w:t xml:space="preserve"> emissions are reduced.</w:t>
      </w:r>
    </w:p>
    <w:p w14:paraId="7A9C0CFE" w14:textId="77777777" w:rsidR="00CF777F" w:rsidRPr="00772E03" w:rsidRDefault="00CF777F" w:rsidP="00D25834">
      <w:pPr>
        <w:widowControl/>
        <w:wordWrap/>
        <w:autoSpaceDE/>
        <w:autoSpaceDN/>
        <w:rPr>
          <w:rFonts w:ascii="Palatino Linotype" w:eastAsia="굴림" w:hAnsi="Palatino Linotype" w:cs="Times New Roman"/>
          <w:i/>
          <w:iCs/>
          <w:color w:val="0A0A0A"/>
          <w:kern w:val="0"/>
          <w:sz w:val="24"/>
          <w:szCs w:val="24"/>
        </w:rPr>
      </w:pPr>
    </w:p>
    <w:p w14:paraId="3026016E" w14:textId="44737BC1" w:rsidR="00D25834" w:rsidRPr="00D25834" w:rsidRDefault="007F07DA" w:rsidP="00D25834">
      <w:pPr>
        <w:widowControl/>
        <w:wordWrap/>
        <w:autoSpaceDE/>
        <w:autoSpaceDN/>
        <w:rPr>
          <w:rFonts w:ascii="Palatino Linotype" w:eastAsia="굴림" w:hAnsi="Palatino Linotype" w:cs="Times New Roman"/>
          <w:color w:val="0A0A0A"/>
          <w:kern w:val="0"/>
          <w:sz w:val="24"/>
          <w:szCs w:val="24"/>
        </w:rPr>
      </w:pPr>
      <w:r w:rsidRPr="007F07DA">
        <w:rPr>
          <w:rFonts w:ascii="Palatino Linotype" w:eastAsia="굴림" w:hAnsi="Palatino Linotype" w:cs="Times New Roman"/>
          <w:b/>
          <w:bCs/>
          <w:color w:val="0A0A0A"/>
          <w:kern w:val="0"/>
          <w:sz w:val="24"/>
          <w:szCs w:val="24"/>
        </w:rPr>
        <w:t>Comment 8</w:t>
      </w:r>
      <w:r>
        <w:rPr>
          <w:rFonts w:ascii="Palatino Linotype" w:eastAsia="굴림" w:hAnsi="Palatino Linotype" w:cs="Times New Roman"/>
          <w:color w:val="0A0A0A"/>
          <w:kern w:val="0"/>
          <w:sz w:val="24"/>
          <w:szCs w:val="24"/>
        </w:rPr>
        <w:t xml:space="preserve">: </w:t>
      </w:r>
      <w:r w:rsidR="00D25834" w:rsidRPr="00D25834">
        <w:rPr>
          <w:rFonts w:ascii="Palatino Linotype" w:eastAsia="굴림" w:hAnsi="Palatino Linotype" w:cs="Times New Roman"/>
          <w:color w:val="0A0A0A"/>
          <w:kern w:val="0"/>
          <w:sz w:val="24"/>
          <w:szCs w:val="24"/>
        </w:rPr>
        <w:t>Line 52: Please delete the word “paradoxically”.</w:t>
      </w:r>
    </w:p>
    <w:p w14:paraId="1285B81C" w14:textId="403EB07E" w:rsidR="009A0F94" w:rsidRDefault="009A0F94" w:rsidP="009A0F94">
      <w:pPr>
        <w:widowControl/>
        <w:wordWrap/>
        <w:autoSpaceDE/>
        <w:autoSpaceDN/>
        <w:rPr>
          <w:rFonts w:ascii="Palatino Linotype" w:hAnsi="Palatino Linotype" w:cs="Times New Roman"/>
          <w:sz w:val="24"/>
          <w:szCs w:val="28"/>
          <w:shd w:val="clear" w:color="auto" w:fill="FFFFFF"/>
        </w:rPr>
      </w:pPr>
      <w:r w:rsidRPr="006F32B1">
        <w:rPr>
          <w:rFonts w:ascii="Palatino Linotype" w:hAnsi="Palatino Linotype" w:cs="Times New Roman"/>
          <w:b/>
          <w:bCs/>
          <w:color w:val="FF0000"/>
          <w:sz w:val="24"/>
          <w:szCs w:val="28"/>
          <w:shd w:val="clear" w:color="auto" w:fill="FFFFFF"/>
        </w:rPr>
        <w:t>Response</w:t>
      </w:r>
      <w:r w:rsidRPr="00C24EF3">
        <w:rPr>
          <w:rFonts w:ascii="Palatino Linotype" w:hAnsi="Palatino Linotype" w:cs="Times New Roman"/>
          <w:b/>
          <w:bCs/>
          <w:sz w:val="24"/>
          <w:szCs w:val="28"/>
          <w:shd w:val="clear" w:color="auto" w:fill="FFFFFF"/>
        </w:rPr>
        <w:t xml:space="preserve">: </w:t>
      </w:r>
      <w:r w:rsidR="00C24EF3" w:rsidRPr="00C24EF3">
        <w:rPr>
          <w:rFonts w:ascii="Palatino Linotype" w:hAnsi="Palatino Linotype" w:cs="Times New Roman"/>
          <w:b/>
          <w:bCs/>
          <w:sz w:val="24"/>
          <w:szCs w:val="28"/>
          <w:shd w:val="clear" w:color="auto" w:fill="FFFFFF"/>
        </w:rPr>
        <w:t>We have deleted the word “paradoxically” as suggested.</w:t>
      </w:r>
    </w:p>
    <w:p w14:paraId="3D11AAEF" w14:textId="77777777" w:rsidR="00D25834" w:rsidRPr="00D25834" w:rsidRDefault="00D25834" w:rsidP="00D25834">
      <w:pPr>
        <w:widowControl/>
        <w:wordWrap/>
        <w:autoSpaceDE/>
        <w:autoSpaceDN/>
        <w:rPr>
          <w:rFonts w:ascii="Palatino Linotype" w:eastAsia="굴림" w:hAnsi="Palatino Linotype" w:cs="Times New Roman"/>
          <w:color w:val="0A0A0A"/>
          <w:kern w:val="0"/>
          <w:sz w:val="24"/>
          <w:szCs w:val="24"/>
        </w:rPr>
      </w:pPr>
    </w:p>
    <w:p w14:paraId="69D761B9" w14:textId="6D81C359" w:rsidR="00D25834" w:rsidRPr="00D25834" w:rsidRDefault="007F07DA" w:rsidP="00D25834">
      <w:pPr>
        <w:widowControl/>
        <w:wordWrap/>
        <w:autoSpaceDE/>
        <w:autoSpaceDN/>
        <w:rPr>
          <w:rFonts w:ascii="Palatino Linotype" w:eastAsia="굴림" w:hAnsi="Palatino Linotype" w:cs="Times New Roman"/>
          <w:color w:val="0A0A0A"/>
          <w:kern w:val="0"/>
          <w:sz w:val="24"/>
          <w:szCs w:val="24"/>
        </w:rPr>
      </w:pPr>
      <w:r w:rsidRPr="007F07DA">
        <w:rPr>
          <w:rFonts w:ascii="Palatino Linotype" w:eastAsia="굴림" w:hAnsi="Palatino Linotype" w:cs="Times New Roman"/>
          <w:b/>
          <w:bCs/>
          <w:color w:val="0A0A0A"/>
          <w:kern w:val="0"/>
          <w:sz w:val="24"/>
          <w:szCs w:val="24"/>
        </w:rPr>
        <w:t>Comment 9</w:t>
      </w:r>
      <w:r>
        <w:rPr>
          <w:rFonts w:ascii="Palatino Linotype" w:eastAsia="굴림" w:hAnsi="Palatino Linotype" w:cs="Times New Roman"/>
          <w:color w:val="0A0A0A"/>
          <w:kern w:val="0"/>
          <w:sz w:val="24"/>
          <w:szCs w:val="24"/>
        </w:rPr>
        <w:t xml:space="preserve">: </w:t>
      </w:r>
      <w:r w:rsidR="00D25834" w:rsidRPr="00D25834">
        <w:rPr>
          <w:rFonts w:ascii="Palatino Linotype" w:eastAsia="굴림" w:hAnsi="Palatino Linotype" w:cs="Times New Roman"/>
          <w:color w:val="0A0A0A"/>
          <w:kern w:val="0"/>
          <w:sz w:val="24"/>
          <w:szCs w:val="24"/>
        </w:rPr>
        <w:t>Line 63: Insert “data” before assimilation.</w:t>
      </w:r>
    </w:p>
    <w:p w14:paraId="21C920D1" w14:textId="34C723BF" w:rsidR="00817761" w:rsidRDefault="00817761" w:rsidP="00817761">
      <w:pPr>
        <w:widowControl/>
        <w:wordWrap/>
        <w:autoSpaceDE/>
        <w:autoSpaceDN/>
        <w:rPr>
          <w:rFonts w:ascii="Palatino Linotype" w:hAnsi="Palatino Linotype" w:cs="Times New Roman"/>
          <w:sz w:val="24"/>
          <w:szCs w:val="28"/>
          <w:shd w:val="clear" w:color="auto" w:fill="FFFFFF"/>
        </w:rPr>
      </w:pPr>
      <w:r w:rsidRPr="006F32B1">
        <w:rPr>
          <w:rFonts w:ascii="Palatino Linotype" w:hAnsi="Palatino Linotype" w:cs="Times New Roman"/>
          <w:b/>
          <w:bCs/>
          <w:color w:val="FF0000"/>
          <w:sz w:val="24"/>
          <w:szCs w:val="28"/>
          <w:shd w:val="clear" w:color="auto" w:fill="FFFFFF"/>
        </w:rPr>
        <w:t>Response</w:t>
      </w:r>
      <w:r w:rsidRPr="008E7A9A">
        <w:rPr>
          <w:rFonts w:ascii="Palatino Linotype" w:hAnsi="Palatino Linotype" w:cs="Times New Roman"/>
          <w:b/>
          <w:bCs/>
          <w:sz w:val="24"/>
          <w:szCs w:val="28"/>
          <w:shd w:val="clear" w:color="auto" w:fill="FFFFFF"/>
        </w:rPr>
        <w:t xml:space="preserve">: </w:t>
      </w:r>
      <w:r w:rsidR="008E7A9A" w:rsidRPr="008E7A9A">
        <w:rPr>
          <w:rFonts w:ascii="Palatino Linotype" w:hAnsi="Palatino Linotype" w:cs="Times New Roman"/>
          <w:b/>
          <w:bCs/>
          <w:sz w:val="24"/>
          <w:szCs w:val="28"/>
          <w:shd w:val="clear" w:color="auto" w:fill="FFFFFF"/>
        </w:rPr>
        <w:t>We have inserted the word “data” before “assimilation” as requested.</w:t>
      </w:r>
    </w:p>
    <w:p w14:paraId="06CCDA51" w14:textId="77777777" w:rsidR="00D25834" w:rsidRPr="00D25834" w:rsidRDefault="00D25834" w:rsidP="00D25834">
      <w:pPr>
        <w:widowControl/>
        <w:wordWrap/>
        <w:autoSpaceDE/>
        <w:autoSpaceDN/>
        <w:rPr>
          <w:rFonts w:ascii="Palatino Linotype" w:eastAsia="굴림" w:hAnsi="Palatino Linotype" w:cs="Times New Roman"/>
          <w:color w:val="0A0A0A"/>
          <w:kern w:val="0"/>
          <w:sz w:val="24"/>
          <w:szCs w:val="24"/>
        </w:rPr>
      </w:pPr>
    </w:p>
    <w:p w14:paraId="7BDFFC4F" w14:textId="7791C82B" w:rsidR="00D25834" w:rsidRPr="00D25834" w:rsidRDefault="007F07DA" w:rsidP="00D25834">
      <w:pPr>
        <w:widowControl/>
        <w:wordWrap/>
        <w:autoSpaceDE/>
        <w:autoSpaceDN/>
        <w:rPr>
          <w:rFonts w:ascii="Palatino Linotype" w:eastAsia="굴림" w:hAnsi="Palatino Linotype" w:cs="Times New Roman"/>
          <w:color w:val="0A0A0A"/>
          <w:kern w:val="0"/>
          <w:sz w:val="24"/>
          <w:szCs w:val="24"/>
        </w:rPr>
      </w:pPr>
      <w:r w:rsidRPr="007F07DA">
        <w:rPr>
          <w:rFonts w:ascii="Palatino Linotype" w:eastAsia="굴림" w:hAnsi="Palatino Linotype" w:cs="Times New Roman"/>
          <w:b/>
          <w:bCs/>
          <w:color w:val="0A0A0A"/>
          <w:kern w:val="0"/>
          <w:sz w:val="24"/>
          <w:szCs w:val="24"/>
        </w:rPr>
        <w:lastRenderedPageBreak/>
        <w:t>Comment 10</w:t>
      </w:r>
      <w:r>
        <w:rPr>
          <w:rFonts w:ascii="Palatino Linotype" w:eastAsia="굴림" w:hAnsi="Palatino Linotype" w:cs="Times New Roman"/>
          <w:color w:val="0A0A0A"/>
          <w:kern w:val="0"/>
          <w:sz w:val="24"/>
          <w:szCs w:val="24"/>
        </w:rPr>
        <w:t xml:space="preserve">: </w:t>
      </w:r>
      <w:r w:rsidR="00D25834" w:rsidRPr="00D25834">
        <w:rPr>
          <w:rFonts w:ascii="Palatino Linotype" w:eastAsia="굴림" w:hAnsi="Palatino Linotype" w:cs="Times New Roman"/>
          <w:color w:val="0A0A0A"/>
          <w:kern w:val="0"/>
          <w:sz w:val="24"/>
          <w:szCs w:val="24"/>
        </w:rPr>
        <w:t>Line 71: Please replace “combining the mass balance and the 4D-Var have been recently proposed” by “combining mass balance and 4D-Var has recently been proposed”.</w:t>
      </w:r>
    </w:p>
    <w:p w14:paraId="077230CD" w14:textId="5A733DAB" w:rsidR="00DF4392" w:rsidRDefault="00DF4392" w:rsidP="00DF4392">
      <w:pPr>
        <w:widowControl/>
        <w:wordWrap/>
        <w:autoSpaceDE/>
        <w:autoSpaceDN/>
        <w:rPr>
          <w:rFonts w:ascii="Palatino Linotype" w:hAnsi="Palatino Linotype" w:cs="Times New Roman"/>
          <w:sz w:val="24"/>
          <w:szCs w:val="28"/>
          <w:shd w:val="clear" w:color="auto" w:fill="FFFFFF"/>
        </w:rPr>
      </w:pPr>
      <w:r w:rsidRPr="006F32B1">
        <w:rPr>
          <w:rFonts w:ascii="Palatino Linotype" w:hAnsi="Palatino Linotype" w:cs="Times New Roman"/>
          <w:b/>
          <w:bCs/>
          <w:color w:val="FF0000"/>
          <w:sz w:val="24"/>
          <w:szCs w:val="28"/>
          <w:shd w:val="clear" w:color="auto" w:fill="FFFFFF"/>
        </w:rPr>
        <w:t>Response</w:t>
      </w:r>
      <w:r w:rsidRPr="008E7A9A">
        <w:rPr>
          <w:rFonts w:ascii="Palatino Linotype" w:hAnsi="Palatino Linotype" w:cs="Times New Roman"/>
          <w:b/>
          <w:bCs/>
          <w:sz w:val="24"/>
          <w:szCs w:val="28"/>
          <w:shd w:val="clear" w:color="auto" w:fill="FFFFFF"/>
        </w:rPr>
        <w:t xml:space="preserve">: </w:t>
      </w:r>
      <w:r w:rsidR="008E7A9A" w:rsidRPr="008E7A9A">
        <w:rPr>
          <w:rFonts w:ascii="Palatino Linotype" w:hAnsi="Palatino Linotype" w:cs="Times New Roman"/>
          <w:b/>
          <w:bCs/>
          <w:sz w:val="24"/>
          <w:szCs w:val="28"/>
          <w:shd w:val="clear" w:color="auto" w:fill="FFFFFF"/>
        </w:rPr>
        <w:t xml:space="preserve">We have corrected the phrasing and grammar as suggested: “combining mass balance and 4D-Var has recently been </w:t>
      </w:r>
      <w:r w:rsidR="002C1D98">
        <w:rPr>
          <w:rFonts w:ascii="Palatino Linotype" w:hAnsi="Palatino Linotype" w:cs="Times New Roman"/>
          <w:b/>
          <w:bCs/>
          <w:sz w:val="24"/>
          <w:szCs w:val="28"/>
          <w:shd w:val="clear" w:color="auto" w:fill="FFFFFF"/>
        </w:rPr>
        <w:t>applied</w:t>
      </w:r>
      <w:r w:rsidR="008E7A9A" w:rsidRPr="008E7A9A">
        <w:rPr>
          <w:rFonts w:ascii="Palatino Linotype" w:hAnsi="Palatino Linotype" w:cs="Times New Roman"/>
          <w:b/>
          <w:bCs/>
          <w:sz w:val="24"/>
          <w:szCs w:val="28"/>
          <w:shd w:val="clear" w:color="auto" w:fill="FFFFFF"/>
        </w:rPr>
        <w:t>.”</w:t>
      </w:r>
    </w:p>
    <w:p w14:paraId="5ADF6D51" w14:textId="77777777" w:rsidR="00D25834" w:rsidRPr="00D25834" w:rsidRDefault="00D25834" w:rsidP="00D25834">
      <w:pPr>
        <w:widowControl/>
        <w:wordWrap/>
        <w:autoSpaceDE/>
        <w:autoSpaceDN/>
        <w:rPr>
          <w:rFonts w:ascii="Palatino Linotype" w:eastAsia="굴림" w:hAnsi="Palatino Linotype" w:cs="Times New Roman"/>
          <w:color w:val="0A0A0A"/>
          <w:kern w:val="0"/>
          <w:sz w:val="24"/>
          <w:szCs w:val="24"/>
        </w:rPr>
      </w:pPr>
    </w:p>
    <w:p w14:paraId="487197C3" w14:textId="0C5A59D6" w:rsidR="00D25834" w:rsidRPr="00D25834" w:rsidRDefault="007F07DA" w:rsidP="00D25834">
      <w:pPr>
        <w:widowControl/>
        <w:wordWrap/>
        <w:autoSpaceDE/>
        <w:autoSpaceDN/>
        <w:rPr>
          <w:rFonts w:ascii="Palatino Linotype" w:eastAsia="굴림" w:hAnsi="Palatino Linotype" w:cs="Times New Roman"/>
          <w:color w:val="0A0A0A"/>
          <w:kern w:val="0"/>
          <w:sz w:val="24"/>
          <w:szCs w:val="24"/>
        </w:rPr>
      </w:pPr>
      <w:r w:rsidRPr="007F07DA">
        <w:rPr>
          <w:rFonts w:ascii="Palatino Linotype" w:eastAsia="굴림" w:hAnsi="Palatino Linotype" w:cs="Times New Roman"/>
          <w:b/>
          <w:bCs/>
          <w:color w:val="0A0A0A"/>
          <w:kern w:val="0"/>
          <w:sz w:val="24"/>
          <w:szCs w:val="24"/>
        </w:rPr>
        <w:t>Comment 11</w:t>
      </w:r>
      <w:r>
        <w:rPr>
          <w:rFonts w:ascii="Palatino Linotype" w:eastAsia="굴림" w:hAnsi="Palatino Linotype" w:cs="Times New Roman"/>
          <w:color w:val="0A0A0A"/>
          <w:kern w:val="0"/>
          <w:sz w:val="24"/>
          <w:szCs w:val="24"/>
        </w:rPr>
        <w:t xml:space="preserve">: </w:t>
      </w:r>
      <w:r w:rsidR="00D25834" w:rsidRPr="00D25834">
        <w:rPr>
          <w:rFonts w:ascii="Palatino Linotype" w:eastAsia="굴림" w:hAnsi="Palatino Linotype" w:cs="Times New Roman"/>
          <w:color w:val="0A0A0A"/>
          <w:kern w:val="0"/>
          <w:sz w:val="24"/>
          <w:szCs w:val="24"/>
        </w:rPr>
        <w:t>Line 84: “a unit perturbation” is unclear. Please explain.</w:t>
      </w:r>
    </w:p>
    <w:p w14:paraId="245523B2" w14:textId="5BAC4D37" w:rsidR="00F1010B" w:rsidRDefault="00F1010B" w:rsidP="00F1010B">
      <w:pPr>
        <w:widowControl/>
        <w:wordWrap/>
        <w:autoSpaceDE/>
        <w:autoSpaceDN/>
        <w:rPr>
          <w:rFonts w:ascii="Palatino Linotype" w:hAnsi="Palatino Linotype" w:cs="Times New Roman"/>
          <w:b/>
          <w:bCs/>
          <w:sz w:val="24"/>
          <w:szCs w:val="28"/>
          <w:shd w:val="clear" w:color="auto" w:fill="FFFFFF"/>
        </w:rPr>
      </w:pPr>
      <w:r w:rsidRPr="00C8388A">
        <w:rPr>
          <w:rFonts w:ascii="Palatino Linotype" w:hAnsi="Palatino Linotype" w:cs="Times New Roman"/>
          <w:b/>
          <w:bCs/>
          <w:color w:val="FF0000"/>
          <w:sz w:val="24"/>
          <w:szCs w:val="28"/>
          <w:shd w:val="clear" w:color="auto" w:fill="FFFFFF"/>
        </w:rPr>
        <w:t>Response</w:t>
      </w:r>
      <w:r w:rsidRPr="00C8388A">
        <w:rPr>
          <w:rFonts w:ascii="Palatino Linotype" w:hAnsi="Palatino Linotype" w:cs="Times New Roman"/>
          <w:b/>
          <w:bCs/>
          <w:sz w:val="24"/>
          <w:szCs w:val="28"/>
          <w:shd w:val="clear" w:color="auto" w:fill="FFFFFF"/>
        </w:rPr>
        <w:t xml:space="preserve">: </w:t>
      </w:r>
      <w:r w:rsidR="00C8388A" w:rsidRPr="00C8388A">
        <w:rPr>
          <w:rFonts w:ascii="Palatino Linotype" w:hAnsi="Palatino Linotype" w:cs="Times New Roman"/>
          <w:b/>
          <w:bCs/>
          <w:sz w:val="24"/>
          <w:szCs w:val="28"/>
          <w:shd w:val="clear" w:color="auto" w:fill="FFFFFF"/>
        </w:rPr>
        <w:t>We have revised the sentence to provide a more detailed explanation of the term.</w:t>
      </w:r>
    </w:p>
    <w:p w14:paraId="41CB361E" w14:textId="0C80FF30" w:rsidR="00992686" w:rsidRPr="00992686" w:rsidRDefault="00992686" w:rsidP="00992686">
      <w:pPr>
        <w:wordWrap/>
        <w:spacing w:before="240" w:line="360" w:lineRule="auto"/>
        <w:rPr>
          <w:rFonts w:ascii="Palatino Linotype" w:hAnsi="Palatino Linotype"/>
        </w:rPr>
      </w:pPr>
      <w:r w:rsidRPr="00964E09">
        <w:rPr>
          <w:rFonts w:ascii="Palatino Linotype" w:hAnsi="Palatino Linotype" w:cs="Times New Roman"/>
          <w:i/>
          <w:color w:val="0A0A0A"/>
          <w:sz w:val="24"/>
          <w:szCs w:val="24"/>
          <w:shd w:val="clear" w:color="auto" w:fill="FEFEFE"/>
        </w:rPr>
        <w:t>&lt;</w:t>
      </w:r>
      <w:r w:rsidR="006B083D">
        <w:rPr>
          <w:rFonts w:ascii="Palatino Linotype" w:hAnsi="Palatino Linotype" w:cs="Times New Roman"/>
          <w:i/>
          <w:color w:val="0A0A0A"/>
          <w:sz w:val="24"/>
          <w:szCs w:val="24"/>
          <w:shd w:val="clear" w:color="auto" w:fill="FEFEFE"/>
        </w:rPr>
        <w:t>Section 1</w:t>
      </w:r>
      <w:r w:rsidRPr="00964E09">
        <w:rPr>
          <w:rFonts w:ascii="Palatino Linotype" w:hAnsi="Palatino Linotype" w:cs="Times New Roman"/>
          <w:i/>
          <w:color w:val="0A0A0A"/>
          <w:sz w:val="24"/>
          <w:szCs w:val="24"/>
          <w:shd w:val="clear" w:color="auto" w:fill="FEFEFE"/>
        </w:rPr>
        <w:t xml:space="preserve"> in the revised manuscript&gt;</w:t>
      </w:r>
    </w:p>
    <w:p w14:paraId="48D7FDCA" w14:textId="3B79401A" w:rsidR="00D25834" w:rsidRPr="00992686" w:rsidRDefault="00992686" w:rsidP="00D25834">
      <w:pPr>
        <w:widowControl/>
        <w:wordWrap/>
        <w:autoSpaceDE/>
        <w:autoSpaceDN/>
        <w:rPr>
          <w:rFonts w:ascii="Palatino Linotype" w:eastAsia="굴림" w:hAnsi="Palatino Linotype" w:cs="Times New Roman"/>
          <w:i/>
          <w:iCs/>
          <w:color w:val="0A0A0A"/>
          <w:kern w:val="0"/>
          <w:sz w:val="24"/>
          <w:szCs w:val="24"/>
        </w:rPr>
      </w:pPr>
      <w:r w:rsidRPr="00992686">
        <w:rPr>
          <w:rFonts w:ascii="Palatino Linotype" w:eastAsia="굴림" w:hAnsi="Palatino Linotype" w:cs="Times New Roman"/>
          <w:i/>
          <w:iCs/>
          <w:color w:val="0A0A0A"/>
          <w:kern w:val="0"/>
          <w:sz w:val="24"/>
          <w:szCs w:val="24"/>
        </w:rPr>
        <w:t>Here, ΔO</w:t>
      </w:r>
      <w:r w:rsidRPr="00992686">
        <w:rPr>
          <w:rFonts w:ascii="Palatino Linotype" w:eastAsia="굴림" w:hAnsi="Palatino Linotype" w:cs="Times New Roman"/>
          <w:i/>
          <w:iCs/>
          <w:color w:val="0A0A0A"/>
          <w:kern w:val="0"/>
          <w:sz w:val="24"/>
          <w:szCs w:val="24"/>
          <w:vertAlign w:val="subscript"/>
        </w:rPr>
        <w:t>3</w:t>
      </w:r>
      <w:r w:rsidRPr="00992686">
        <w:rPr>
          <w:rFonts w:ascii="Palatino Linotype" w:eastAsia="굴림" w:hAnsi="Palatino Linotype" w:cs="Times New Roman"/>
          <w:i/>
          <w:iCs/>
          <w:color w:val="0A0A0A"/>
          <w:kern w:val="0"/>
          <w:sz w:val="24"/>
          <w:szCs w:val="24"/>
        </w:rPr>
        <w:t xml:space="preserve"> represents the change in O</w:t>
      </w:r>
      <w:r w:rsidRPr="00992686">
        <w:rPr>
          <w:rFonts w:ascii="Palatino Linotype" w:eastAsia="굴림" w:hAnsi="Palatino Linotype" w:cs="Times New Roman"/>
          <w:i/>
          <w:iCs/>
          <w:color w:val="0A0A0A"/>
          <w:kern w:val="0"/>
          <w:sz w:val="24"/>
          <w:szCs w:val="24"/>
          <w:vertAlign w:val="subscript"/>
        </w:rPr>
        <w:t>3</w:t>
      </w:r>
      <w:r w:rsidRPr="00992686">
        <w:rPr>
          <w:rFonts w:ascii="Palatino Linotype" w:eastAsia="굴림" w:hAnsi="Palatino Linotype" w:cs="Times New Roman"/>
          <w:i/>
          <w:iCs/>
          <w:color w:val="0A0A0A"/>
          <w:kern w:val="0"/>
          <w:sz w:val="24"/>
          <w:szCs w:val="24"/>
        </w:rPr>
        <w:t xml:space="preserve"> concentration in response to changes in precursor emissions, as diagnosed by the adjoint model.</w:t>
      </w:r>
    </w:p>
    <w:p w14:paraId="6308C48B" w14:textId="77777777" w:rsidR="00992686" w:rsidRPr="00D25834" w:rsidRDefault="00992686" w:rsidP="00D25834">
      <w:pPr>
        <w:widowControl/>
        <w:wordWrap/>
        <w:autoSpaceDE/>
        <w:autoSpaceDN/>
        <w:rPr>
          <w:rFonts w:ascii="Palatino Linotype" w:eastAsia="굴림" w:hAnsi="Palatino Linotype" w:cs="Times New Roman"/>
          <w:color w:val="0A0A0A"/>
          <w:kern w:val="0"/>
          <w:sz w:val="24"/>
          <w:szCs w:val="24"/>
        </w:rPr>
      </w:pPr>
    </w:p>
    <w:p w14:paraId="21300214" w14:textId="6E0D7E93" w:rsidR="00D25834" w:rsidRPr="00D25834" w:rsidRDefault="007F07DA" w:rsidP="00D25834">
      <w:pPr>
        <w:widowControl/>
        <w:wordWrap/>
        <w:autoSpaceDE/>
        <w:autoSpaceDN/>
        <w:rPr>
          <w:rFonts w:ascii="Palatino Linotype" w:eastAsia="굴림" w:hAnsi="Palatino Linotype" w:cs="Times New Roman"/>
          <w:color w:val="0A0A0A"/>
          <w:kern w:val="0"/>
          <w:sz w:val="24"/>
          <w:szCs w:val="24"/>
        </w:rPr>
      </w:pPr>
      <w:r w:rsidRPr="007F07DA">
        <w:rPr>
          <w:rFonts w:ascii="Palatino Linotype" w:eastAsia="굴림" w:hAnsi="Palatino Linotype" w:cs="Times New Roman"/>
          <w:b/>
          <w:bCs/>
          <w:color w:val="0A0A0A"/>
          <w:kern w:val="0"/>
          <w:sz w:val="24"/>
          <w:szCs w:val="24"/>
        </w:rPr>
        <w:t>Comment 12</w:t>
      </w:r>
      <w:r>
        <w:rPr>
          <w:rFonts w:ascii="Palatino Linotype" w:eastAsia="굴림" w:hAnsi="Palatino Linotype" w:cs="Times New Roman"/>
          <w:color w:val="0A0A0A"/>
          <w:kern w:val="0"/>
          <w:sz w:val="24"/>
          <w:szCs w:val="24"/>
        </w:rPr>
        <w:t xml:space="preserve">: </w:t>
      </w:r>
      <w:r w:rsidR="00D25834" w:rsidRPr="00D25834">
        <w:rPr>
          <w:rFonts w:ascii="Palatino Linotype" w:eastAsia="굴림" w:hAnsi="Palatino Linotype" w:cs="Times New Roman"/>
          <w:color w:val="0A0A0A"/>
          <w:kern w:val="0"/>
          <w:sz w:val="24"/>
          <w:szCs w:val="24"/>
        </w:rPr>
        <w:t>Line 89: I would like to suggest using the wording “spatiotemporal corrections” here instead of “spatiotemporal changes” in emissions and concentrations.</w:t>
      </w:r>
    </w:p>
    <w:p w14:paraId="4A248C18" w14:textId="1D650B38" w:rsidR="00CC7D08" w:rsidRDefault="00CC7D08" w:rsidP="00CC7D08">
      <w:pPr>
        <w:widowControl/>
        <w:wordWrap/>
        <w:autoSpaceDE/>
        <w:autoSpaceDN/>
        <w:rPr>
          <w:rFonts w:ascii="Palatino Linotype" w:hAnsi="Palatino Linotype" w:cs="Times New Roman"/>
          <w:sz w:val="24"/>
          <w:szCs w:val="28"/>
          <w:shd w:val="clear" w:color="auto" w:fill="FFFFFF"/>
        </w:rPr>
      </w:pPr>
      <w:r w:rsidRPr="006F32B1">
        <w:rPr>
          <w:rFonts w:ascii="Palatino Linotype" w:hAnsi="Palatino Linotype" w:cs="Times New Roman"/>
          <w:b/>
          <w:bCs/>
          <w:color w:val="FF0000"/>
          <w:sz w:val="24"/>
          <w:szCs w:val="28"/>
          <w:shd w:val="clear" w:color="auto" w:fill="FFFFFF"/>
        </w:rPr>
        <w:t>Response</w:t>
      </w:r>
      <w:r w:rsidRPr="006F32B1">
        <w:rPr>
          <w:rFonts w:ascii="Palatino Linotype" w:hAnsi="Palatino Linotype" w:cs="Times New Roman"/>
          <w:sz w:val="24"/>
          <w:szCs w:val="28"/>
          <w:shd w:val="clear" w:color="auto" w:fill="FFFFFF"/>
        </w:rPr>
        <w:t>:</w:t>
      </w:r>
      <w:r>
        <w:rPr>
          <w:rFonts w:ascii="Palatino Linotype" w:hAnsi="Palatino Linotype" w:cs="Times New Roman"/>
          <w:sz w:val="24"/>
          <w:szCs w:val="28"/>
          <w:shd w:val="clear" w:color="auto" w:fill="FFFFFF"/>
        </w:rPr>
        <w:t xml:space="preserve"> </w:t>
      </w:r>
      <w:r w:rsidR="00914BE7" w:rsidRPr="00914BE7">
        <w:rPr>
          <w:rFonts w:ascii="Palatino Linotype" w:hAnsi="Palatino Linotype" w:cs="Times New Roman"/>
          <w:b/>
          <w:bCs/>
          <w:sz w:val="24"/>
          <w:szCs w:val="28"/>
          <w:shd w:val="clear" w:color="auto" w:fill="FFFFFF"/>
        </w:rPr>
        <w:t>We have replaced "spatiotemporal changes" with "spatiotemporal corrections" throughout the manuscript, including the titles of Section 3.1 and 3.2, to more accurately reflect our inversion methodology.</w:t>
      </w:r>
    </w:p>
    <w:p w14:paraId="63C134F2" w14:textId="77777777" w:rsidR="00F33282" w:rsidRDefault="00F33282" w:rsidP="00D25834">
      <w:pPr>
        <w:widowControl/>
        <w:wordWrap/>
        <w:autoSpaceDE/>
        <w:autoSpaceDN/>
        <w:rPr>
          <w:rFonts w:ascii="Palatino Linotype" w:eastAsia="굴림" w:hAnsi="Palatino Linotype" w:cs="Times New Roman"/>
          <w:b/>
          <w:bCs/>
          <w:color w:val="0A0A0A"/>
          <w:kern w:val="0"/>
          <w:sz w:val="24"/>
          <w:szCs w:val="24"/>
        </w:rPr>
      </w:pPr>
    </w:p>
    <w:p w14:paraId="47962B98" w14:textId="3DB1A985" w:rsidR="00D25834" w:rsidRPr="00D25834" w:rsidRDefault="007F07DA" w:rsidP="00D25834">
      <w:pPr>
        <w:widowControl/>
        <w:wordWrap/>
        <w:autoSpaceDE/>
        <w:autoSpaceDN/>
        <w:rPr>
          <w:rFonts w:ascii="Palatino Linotype" w:eastAsia="굴림" w:hAnsi="Palatino Linotype" w:cs="Times New Roman"/>
          <w:color w:val="0A0A0A"/>
          <w:kern w:val="0"/>
          <w:sz w:val="24"/>
          <w:szCs w:val="24"/>
        </w:rPr>
      </w:pPr>
      <w:r w:rsidRPr="007F07DA">
        <w:rPr>
          <w:rFonts w:ascii="Palatino Linotype" w:eastAsia="굴림" w:hAnsi="Palatino Linotype" w:cs="Times New Roman"/>
          <w:b/>
          <w:bCs/>
          <w:color w:val="0A0A0A"/>
          <w:kern w:val="0"/>
          <w:sz w:val="24"/>
          <w:szCs w:val="24"/>
        </w:rPr>
        <w:t>Comment 13</w:t>
      </w:r>
      <w:r>
        <w:rPr>
          <w:rFonts w:ascii="Palatino Linotype" w:eastAsia="굴림" w:hAnsi="Palatino Linotype" w:cs="Times New Roman"/>
          <w:color w:val="0A0A0A"/>
          <w:kern w:val="0"/>
          <w:sz w:val="24"/>
          <w:szCs w:val="24"/>
        </w:rPr>
        <w:t xml:space="preserve">: </w:t>
      </w:r>
      <w:r w:rsidR="00D25834" w:rsidRPr="00D25834">
        <w:rPr>
          <w:rFonts w:ascii="Palatino Linotype" w:eastAsia="굴림" w:hAnsi="Palatino Linotype" w:cs="Times New Roman"/>
          <w:color w:val="0A0A0A"/>
          <w:kern w:val="0"/>
          <w:sz w:val="24"/>
          <w:szCs w:val="24"/>
        </w:rPr>
        <w:t>Line 98: Please provide the horizontal resolution of the modelling domains, at least for D2 in the text.</w:t>
      </w:r>
    </w:p>
    <w:p w14:paraId="3FC7B4CB" w14:textId="164C7DCA" w:rsidR="004C7C52" w:rsidRDefault="004C7C52" w:rsidP="004C7C52">
      <w:pPr>
        <w:widowControl/>
        <w:wordWrap/>
        <w:autoSpaceDE/>
        <w:autoSpaceDN/>
        <w:rPr>
          <w:rFonts w:ascii="Palatino Linotype" w:hAnsi="Palatino Linotype" w:cs="Times New Roman"/>
          <w:b/>
          <w:bCs/>
          <w:sz w:val="24"/>
          <w:szCs w:val="28"/>
          <w:shd w:val="clear" w:color="auto" w:fill="FFFFFF"/>
        </w:rPr>
      </w:pPr>
      <w:r w:rsidRPr="006F32B1">
        <w:rPr>
          <w:rFonts w:ascii="Palatino Linotype" w:hAnsi="Palatino Linotype" w:cs="Times New Roman"/>
          <w:b/>
          <w:bCs/>
          <w:color w:val="FF0000"/>
          <w:sz w:val="24"/>
          <w:szCs w:val="28"/>
          <w:shd w:val="clear" w:color="auto" w:fill="FFFFFF"/>
        </w:rPr>
        <w:t>Respons</w:t>
      </w:r>
      <w:r w:rsidRPr="0024733E">
        <w:rPr>
          <w:rFonts w:ascii="Palatino Linotype" w:hAnsi="Palatino Linotype" w:cs="Times New Roman"/>
          <w:b/>
          <w:bCs/>
          <w:color w:val="FF0000"/>
          <w:sz w:val="24"/>
          <w:szCs w:val="28"/>
          <w:shd w:val="clear" w:color="auto" w:fill="FFFFFF"/>
        </w:rPr>
        <w:t>e</w:t>
      </w:r>
      <w:r w:rsidRPr="0024733E">
        <w:rPr>
          <w:rFonts w:ascii="Palatino Linotype" w:hAnsi="Palatino Linotype" w:cs="Times New Roman"/>
          <w:b/>
          <w:bCs/>
          <w:sz w:val="24"/>
          <w:szCs w:val="28"/>
          <w:shd w:val="clear" w:color="auto" w:fill="FFFFFF"/>
        </w:rPr>
        <w:t xml:space="preserve">: </w:t>
      </w:r>
      <w:r w:rsidR="0024733E" w:rsidRPr="0024733E">
        <w:rPr>
          <w:rFonts w:ascii="Palatino Linotype" w:hAnsi="Palatino Linotype" w:cs="Times New Roman"/>
          <w:b/>
          <w:bCs/>
          <w:sz w:val="24"/>
          <w:szCs w:val="28"/>
          <w:shd w:val="clear" w:color="auto" w:fill="FFFFFF"/>
        </w:rPr>
        <w:t>We have added the horizontal resolution for both modeling domains (D1 and D2) in the text to provide full technical details of the simulation configuration.</w:t>
      </w:r>
    </w:p>
    <w:p w14:paraId="08D15E0F" w14:textId="5717514E" w:rsidR="00FF5D7A" w:rsidRPr="00F33282" w:rsidRDefault="00F33282" w:rsidP="00F33282">
      <w:pPr>
        <w:wordWrap/>
        <w:spacing w:before="240" w:line="360" w:lineRule="auto"/>
        <w:rPr>
          <w:rFonts w:ascii="Palatino Linotype" w:hAnsi="Palatino Linotype"/>
        </w:rPr>
      </w:pPr>
      <w:r w:rsidRPr="00964E09">
        <w:rPr>
          <w:rFonts w:ascii="Palatino Linotype" w:hAnsi="Palatino Linotype" w:cs="Times New Roman"/>
          <w:i/>
          <w:color w:val="0A0A0A"/>
          <w:sz w:val="24"/>
          <w:szCs w:val="24"/>
          <w:shd w:val="clear" w:color="auto" w:fill="FEFEFE"/>
        </w:rPr>
        <w:t>&lt;</w:t>
      </w:r>
      <w:r>
        <w:rPr>
          <w:rFonts w:ascii="Palatino Linotype" w:hAnsi="Palatino Linotype" w:cs="Times New Roman"/>
          <w:i/>
          <w:color w:val="0A0A0A"/>
          <w:sz w:val="24"/>
          <w:szCs w:val="24"/>
          <w:shd w:val="clear" w:color="auto" w:fill="FEFEFE"/>
        </w:rPr>
        <w:t>Section 2.1</w:t>
      </w:r>
      <w:r w:rsidRPr="00964E09">
        <w:rPr>
          <w:rFonts w:ascii="Palatino Linotype" w:hAnsi="Palatino Linotype" w:cs="Times New Roman"/>
          <w:i/>
          <w:color w:val="0A0A0A"/>
          <w:sz w:val="24"/>
          <w:szCs w:val="24"/>
          <w:shd w:val="clear" w:color="auto" w:fill="FEFEFE"/>
        </w:rPr>
        <w:t xml:space="preserve"> in the revised manuscript&gt;</w:t>
      </w:r>
    </w:p>
    <w:p w14:paraId="1AD3C55C" w14:textId="77AB7C6D" w:rsidR="0024733E" w:rsidRPr="00FF5D7A" w:rsidRDefault="00FF5D7A" w:rsidP="004C7C52">
      <w:pPr>
        <w:widowControl/>
        <w:wordWrap/>
        <w:autoSpaceDE/>
        <w:autoSpaceDN/>
        <w:rPr>
          <w:rFonts w:ascii="Palatino Linotype" w:hAnsi="Palatino Linotype" w:cs="Times New Roman"/>
          <w:i/>
          <w:iCs/>
          <w:sz w:val="24"/>
          <w:szCs w:val="28"/>
          <w:shd w:val="clear" w:color="auto" w:fill="FFFFFF"/>
        </w:rPr>
      </w:pPr>
      <w:r w:rsidRPr="00FF5D7A">
        <w:rPr>
          <w:rFonts w:ascii="Palatino Linotype" w:hAnsi="Palatino Linotype" w:cs="Times New Roman"/>
          <w:i/>
          <w:iCs/>
          <w:sz w:val="24"/>
          <w:szCs w:val="28"/>
          <w:shd w:val="clear" w:color="auto" w:fill="FFFFFF"/>
        </w:rPr>
        <w:t>The modeling domains consisted of two nested grids: a coarse-resolution outer domain (D1) covering East Asia at a horizontal resolution of 27 km and a finer-resolution inner domain (D2) focusing on South Korea at 9 km resolution (Fig. 1).</w:t>
      </w:r>
    </w:p>
    <w:p w14:paraId="67133C16" w14:textId="77777777" w:rsidR="00D25834" w:rsidRPr="004C7C52" w:rsidRDefault="00D25834" w:rsidP="00D25834">
      <w:pPr>
        <w:widowControl/>
        <w:wordWrap/>
        <w:autoSpaceDE/>
        <w:autoSpaceDN/>
        <w:rPr>
          <w:rFonts w:ascii="Palatino Linotype" w:eastAsia="굴림" w:hAnsi="Palatino Linotype" w:cs="Times New Roman"/>
          <w:color w:val="0A0A0A"/>
          <w:kern w:val="0"/>
          <w:sz w:val="24"/>
          <w:szCs w:val="24"/>
        </w:rPr>
      </w:pPr>
    </w:p>
    <w:p w14:paraId="67F4F7F9" w14:textId="005B222F" w:rsidR="00D25834" w:rsidRPr="00D25834" w:rsidRDefault="007F07DA" w:rsidP="00D25834">
      <w:pPr>
        <w:widowControl/>
        <w:wordWrap/>
        <w:autoSpaceDE/>
        <w:autoSpaceDN/>
        <w:rPr>
          <w:rFonts w:ascii="Palatino Linotype" w:eastAsia="굴림" w:hAnsi="Palatino Linotype" w:cs="Times New Roman"/>
          <w:color w:val="0A0A0A"/>
          <w:kern w:val="0"/>
          <w:sz w:val="24"/>
          <w:szCs w:val="24"/>
        </w:rPr>
      </w:pPr>
      <w:r w:rsidRPr="007F07DA">
        <w:rPr>
          <w:rFonts w:ascii="Palatino Linotype" w:eastAsia="굴림" w:hAnsi="Palatino Linotype" w:cs="Times New Roman"/>
          <w:b/>
          <w:bCs/>
          <w:color w:val="0A0A0A"/>
          <w:kern w:val="0"/>
          <w:sz w:val="24"/>
          <w:szCs w:val="24"/>
        </w:rPr>
        <w:lastRenderedPageBreak/>
        <w:t>Comment 14</w:t>
      </w:r>
      <w:r>
        <w:rPr>
          <w:rFonts w:ascii="Palatino Linotype" w:eastAsia="굴림" w:hAnsi="Palatino Linotype" w:cs="Times New Roman"/>
          <w:color w:val="0A0A0A"/>
          <w:kern w:val="0"/>
          <w:sz w:val="24"/>
          <w:szCs w:val="24"/>
        </w:rPr>
        <w:t xml:space="preserve">: </w:t>
      </w:r>
      <w:r w:rsidR="00D25834" w:rsidRPr="00D25834">
        <w:rPr>
          <w:rFonts w:ascii="Palatino Linotype" w:eastAsia="굴림" w:hAnsi="Palatino Linotype" w:cs="Times New Roman"/>
          <w:color w:val="0A0A0A"/>
          <w:kern w:val="0"/>
          <w:sz w:val="24"/>
          <w:szCs w:val="24"/>
        </w:rPr>
        <w:t>Figure 1: The blue triangle ASOS stations are hard to see on the map. Try to remove the province boundaries.</w:t>
      </w:r>
    </w:p>
    <w:p w14:paraId="29A3FCA1" w14:textId="61F0AC3C" w:rsidR="00D20171" w:rsidRDefault="00D20171" w:rsidP="00D20171">
      <w:pPr>
        <w:widowControl/>
        <w:wordWrap/>
        <w:autoSpaceDE/>
        <w:autoSpaceDN/>
        <w:rPr>
          <w:rFonts w:ascii="Palatino Linotype" w:hAnsi="Palatino Linotype" w:cs="Times New Roman"/>
          <w:sz w:val="24"/>
          <w:szCs w:val="28"/>
          <w:shd w:val="clear" w:color="auto" w:fill="FFFFFF"/>
        </w:rPr>
      </w:pPr>
      <w:r w:rsidRPr="006F32B1">
        <w:rPr>
          <w:rFonts w:ascii="Palatino Linotype" w:hAnsi="Palatino Linotype" w:cs="Times New Roman"/>
          <w:b/>
          <w:bCs/>
          <w:color w:val="FF0000"/>
          <w:sz w:val="24"/>
          <w:szCs w:val="28"/>
          <w:shd w:val="clear" w:color="auto" w:fill="FFFFFF"/>
        </w:rPr>
        <w:t>Response</w:t>
      </w:r>
      <w:r w:rsidRPr="005753D2">
        <w:rPr>
          <w:rFonts w:ascii="Palatino Linotype" w:hAnsi="Palatino Linotype" w:cs="Times New Roman"/>
          <w:b/>
          <w:bCs/>
          <w:sz w:val="24"/>
          <w:szCs w:val="28"/>
          <w:shd w:val="clear" w:color="auto" w:fill="FFFFFF"/>
        </w:rPr>
        <w:t xml:space="preserve">: </w:t>
      </w:r>
      <w:r w:rsidR="005753D2" w:rsidRPr="005753D2">
        <w:rPr>
          <w:rFonts w:ascii="Palatino Linotype" w:hAnsi="Palatino Linotype" w:cs="Times New Roman"/>
          <w:b/>
          <w:bCs/>
          <w:sz w:val="24"/>
          <w:szCs w:val="28"/>
          <w:shd w:val="clear" w:color="auto" w:fill="FFFFFF"/>
        </w:rPr>
        <w:t>We have updated Figure 1 by adjusting the transparency of the province boundaries to enhance the visibility of the ASOS station markers.</w:t>
      </w:r>
    </w:p>
    <w:p w14:paraId="1494FD1D" w14:textId="77777777" w:rsidR="00B42D6A" w:rsidRPr="00B42D6A" w:rsidRDefault="00B42D6A" w:rsidP="00B42D6A">
      <w:pPr>
        <w:widowControl/>
        <w:wordWrap/>
        <w:autoSpaceDE/>
        <w:autoSpaceDN/>
        <w:spacing w:after="0" w:line="360" w:lineRule="auto"/>
        <w:jc w:val="center"/>
        <w:rPr>
          <w:rFonts w:ascii="Times New Roman" w:eastAsia="Times New Roman" w:hAnsi="Times New Roman" w:cs="Times New Roman"/>
          <w:kern w:val="0"/>
          <w:szCs w:val="24"/>
          <w:lang w:val="en-GB" w:eastAsia="de-DE"/>
        </w:rPr>
      </w:pPr>
      <w:r w:rsidRPr="00B42D6A">
        <w:rPr>
          <w:rFonts w:ascii="Times New Roman" w:eastAsia="Times New Roman" w:hAnsi="Times New Roman" w:cs="Times New Roman"/>
          <w:noProof/>
          <w:kern w:val="0"/>
          <w:szCs w:val="24"/>
          <w:lang w:val="en-GB" w:eastAsia="de-DE"/>
        </w:rPr>
        <w:drawing>
          <wp:inline distT="0" distB="0" distL="0" distR="0" wp14:anchorId="650C0BC4" wp14:editId="4B8C75C0">
            <wp:extent cx="5371627" cy="2708694"/>
            <wp:effectExtent l="0" t="0" r="635" b="0"/>
            <wp:docPr id="43" name="그림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384523" cy="2715197"/>
                    </a:xfrm>
                    <a:prstGeom prst="rect">
                      <a:avLst/>
                    </a:prstGeom>
                    <a:noFill/>
                  </pic:spPr>
                </pic:pic>
              </a:graphicData>
            </a:graphic>
          </wp:inline>
        </w:drawing>
      </w:r>
    </w:p>
    <w:p w14:paraId="32BF0413" w14:textId="77777777" w:rsidR="00B42D6A" w:rsidRPr="00B42D6A" w:rsidRDefault="00B42D6A" w:rsidP="00B42D6A">
      <w:pPr>
        <w:widowControl/>
        <w:wordWrap/>
        <w:autoSpaceDE/>
        <w:autoSpaceDN/>
        <w:spacing w:after="200" w:line="240" w:lineRule="auto"/>
        <w:rPr>
          <w:rFonts w:ascii="Times New Roman" w:eastAsia="Times New Roman" w:hAnsi="Times New Roman" w:cs="Times New Roman"/>
          <w:b/>
          <w:bCs/>
          <w:kern w:val="0"/>
          <w:sz w:val="18"/>
          <w:szCs w:val="18"/>
          <w:lang w:val="en-GB" w:eastAsia="de-DE"/>
        </w:rPr>
      </w:pPr>
      <w:r w:rsidRPr="00B42D6A">
        <w:rPr>
          <w:rFonts w:ascii="Times New Roman" w:eastAsia="Times New Roman" w:hAnsi="Times New Roman" w:cs="Times New Roman"/>
          <w:b/>
          <w:bCs/>
          <w:kern w:val="0"/>
          <w:sz w:val="18"/>
          <w:szCs w:val="18"/>
          <w:lang w:val="en-GB" w:eastAsia="de-DE"/>
        </w:rPr>
        <w:t xml:space="preserve">Figure </w:t>
      </w:r>
      <w:r w:rsidRPr="00B42D6A">
        <w:rPr>
          <w:rFonts w:ascii="Times New Roman" w:eastAsia="Times New Roman" w:hAnsi="Times New Roman" w:cs="Times New Roman"/>
          <w:b/>
          <w:bCs/>
          <w:kern w:val="0"/>
          <w:sz w:val="18"/>
          <w:szCs w:val="18"/>
          <w:lang w:val="en-GB" w:eastAsia="de-DE"/>
        </w:rPr>
        <w:fldChar w:fldCharType="begin"/>
      </w:r>
      <w:r w:rsidRPr="00B42D6A">
        <w:rPr>
          <w:rFonts w:ascii="Times New Roman" w:eastAsia="Times New Roman" w:hAnsi="Times New Roman" w:cs="Times New Roman"/>
          <w:b/>
          <w:bCs/>
          <w:kern w:val="0"/>
          <w:sz w:val="18"/>
          <w:szCs w:val="18"/>
          <w:lang w:val="en-GB" w:eastAsia="de-DE"/>
        </w:rPr>
        <w:instrText xml:space="preserve"> SEQ Fig. \* ARABIC </w:instrText>
      </w:r>
      <w:r w:rsidRPr="00B42D6A">
        <w:rPr>
          <w:rFonts w:ascii="Times New Roman" w:eastAsia="Times New Roman" w:hAnsi="Times New Roman" w:cs="Times New Roman"/>
          <w:b/>
          <w:bCs/>
          <w:kern w:val="0"/>
          <w:sz w:val="18"/>
          <w:szCs w:val="18"/>
          <w:lang w:val="en-GB" w:eastAsia="de-DE"/>
        </w:rPr>
        <w:fldChar w:fldCharType="separate"/>
      </w:r>
      <w:r w:rsidRPr="00B42D6A">
        <w:rPr>
          <w:rFonts w:ascii="Times New Roman" w:eastAsia="Times New Roman" w:hAnsi="Times New Roman" w:cs="Times New Roman"/>
          <w:b/>
          <w:bCs/>
          <w:noProof/>
          <w:kern w:val="0"/>
          <w:sz w:val="18"/>
          <w:szCs w:val="18"/>
          <w:lang w:val="en-GB" w:eastAsia="de-DE"/>
        </w:rPr>
        <w:t>1</w:t>
      </w:r>
      <w:r w:rsidRPr="00B42D6A">
        <w:rPr>
          <w:rFonts w:ascii="Times New Roman" w:eastAsia="Times New Roman" w:hAnsi="Times New Roman" w:cs="Times New Roman"/>
          <w:b/>
          <w:bCs/>
          <w:noProof/>
          <w:kern w:val="0"/>
          <w:sz w:val="18"/>
          <w:szCs w:val="18"/>
          <w:lang w:val="en-GB" w:eastAsia="de-DE"/>
        </w:rPr>
        <w:fldChar w:fldCharType="end"/>
      </w:r>
      <w:r w:rsidRPr="00B42D6A">
        <w:rPr>
          <w:rFonts w:ascii="Times New Roman" w:eastAsia="Times New Roman" w:hAnsi="Times New Roman" w:cs="Times New Roman"/>
          <w:b/>
          <w:bCs/>
          <w:noProof/>
          <w:kern w:val="0"/>
          <w:sz w:val="18"/>
          <w:szCs w:val="18"/>
          <w:lang w:val="en-GB" w:eastAsia="de-DE"/>
        </w:rPr>
        <w:t>:</w:t>
      </w:r>
      <w:r w:rsidRPr="00B42D6A">
        <w:rPr>
          <w:rFonts w:ascii="Times New Roman" w:eastAsia="Times New Roman" w:hAnsi="Times New Roman" w:cs="Times New Roman"/>
          <w:b/>
          <w:bCs/>
          <w:kern w:val="0"/>
          <w:sz w:val="18"/>
          <w:szCs w:val="18"/>
          <w:lang w:val="en-GB" w:eastAsia="de-DE"/>
        </w:rPr>
        <w:t xml:space="preserve"> WRF/CMAQ </w:t>
      </w:r>
      <w:proofErr w:type="spellStart"/>
      <w:r w:rsidRPr="00B42D6A">
        <w:rPr>
          <w:rFonts w:ascii="Times New Roman" w:eastAsia="Times New Roman" w:hAnsi="Times New Roman" w:cs="Times New Roman"/>
          <w:b/>
          <w:bCs/>
          <w:kern w:val="0"/>
          <w:sz w:val="18"/>
          <w:szCs w:val="18"/>
          <w:lang w:val="en-GB" w:eastAsia="de-DE"/>
        </w:rPr>
        <w:t>modeling</w:t>
      </w:r>
      <w:proofErr w:type="spellEnd"/>
      <w:r w:rsidRPr="00B42D6A">
        <w:rPr>
          <w:rFonts w:ascii="Times New Roman" w:eastAsia="Times New Roman" w:hAnsi="Times New Roman" w:cs="Times New Roman"/>
          <w:b/>
          <w:bCs/>
          <w:kern w:val="0"/>
          <w:sz w:val="18"/>
          <w:szCs w:val="18"/>
          <w:lang w:val="en-GB" w:eastAsia="de-DE"/>
        </w:rPr>
        <w:t xml:space="preserve"> domains and spatial distribution of observational sites (ASOS: blue triangles; AQMS: red circles; Pandora: green stars).</w:t>
      </w:r>
    </w:p>
    <w:p w14:paraId="3BD9FF72" w14:textId="77777777" w:rsidR="00D25834" w:rsidRPr="00B42D6A" w:rsidRDefault="00D25834" w:rsidP="00D25834">
      <w:pPr>
        <w:widowControl/>
        <w:wordWrap/>
        <w:autoSpaceDE/>
        <w:autoSpaceDN/>
        <w:rPr>
          <w:rFonts w:ascii="Palatino Linotype" w:eastAsia="굴림" w:hAnsi="Palatino Linotype" w:cs="Times New Roman"/>
          <w:color w:val="0A0A0A"/>
          <w:kern w:val="0"/>
          <w:sz w:val="24"/>
          <w:szCs w:val="24"/>
          <w:lang w:val="en-GB"/>
        </w:rPr>
      </w:pPr>
    </w:p>
    <w:p w14:paraId="35299926" w14:textId="4E9C9135" w:rsidR="00D25834" w:rsidRPr="00D25834" w:rsidRDefault="007F07DA" w:rsidP="00D25834">
      <w:pPr>
        <w:widowControl/>
        <w:wordWrap/>
        <w:autoSpaceDE/>
        <w:autoSpaceDN/>
        <w:rPr>
          <w:rFonts w:ascii="Palatino Linotype" w:eastAsia="굴림" w:hAnsi="Palatino Linotype" w:cs="Times New Roman"/>
          <w:color w:val="0A0A0A"/>
          <w:kern w:val="0"/>
          <w:sz w:val="24"/>
          <w:szCs w:val="24"/>
        </w:rPr>
      </w:pPr>
      <w:r w:rsidRPr="007F07DA">
        <w:rPr>
          <w:rFonts w:ascii="Palatino Linotype" w:eastAsia="굴림" w:hAnsi="Palatino Linotype" w:cs="Times New Roman"/>
          <w:b/>
          <w:bCs/>
          <w:color w:val="0A0A0A"/>
          <w:kern w:val="0"/>
          <w:sz w:val="24"/>
          <w:szCs w:val="24"/>
        </w:rPr>
        <w:t>Comment 15</w:t>
      </w:r>
      <w:r>
        <w:rPr>
          <w:rFonts w:ascii="Palatino Linotype" w:eastAsia="굴림" w:hAnsi="Palatino Linotype" w:cs="Times New Roman"/>
          <w:color w:val="0A0A0A"/>
          <w:kern w:val="0"/>
          <w:sz w:val="24"/>
          <w:szCs w:val="24"/>
        </w:rPr>
        <w:t xml:space="preserve">: </w:t>
      </w:r>
      <w:r w:rsidR="00D25834" w:rsidRPr="00D25834">
        <w:rPr>
          <w:rFonts w:ascii="Palatino Linotype" w:eastAsia="굴림" w:hAnsi="Palatino Linotype" w:cs="Times New Roman"/>
          <w:color w:val="0A0A0A"/>
          <w:kern w:val="0"/>
          <w:sz w:val="24"/>
          <w:szCs w:val="24"/>
        </w:rPr>
        <w:t xml:space="preserve">Lines 112 and 113: Please introduce all chemical variables not just by their chemical abbreviation but also by name. Please consider replacing the “or” by an “and”. </w:t>
      </w:r>
    </w:p>
    <w:p w14:paraId="4C38091B" w14:textId="1F60B51B" w:rsidR="00D61594" w:rsidRDefault="00D61594" w:rsidP="00D61594">
      <w:pPr>
        <w:widowControl/>
        <w:wordWrap/>
        <w:autoSpaceDE/>
        <w:autoSpaceDN/>
        <w:rPr>
          <w:rFonts w:ascii="Palatino Linotype" w:hAnsi="Palatino Linotype" w:cs="Times New Roman"/>
          <w:b/>
          <w:bCs/>
          <w:sz w:val="24"/>
          <w:szCs w:val="28"/>
          <w:shd w:val="clear" w:color="auto" w:fill="FFFFFF"/>
        </w:rPr>
      </w:pPr>
      <w:r w:rsidRPr="006F32B1">
        <w:rPr>
          <w:rFonts w:ascii="Palatino Linotype" w:hAnsi="Palatino Linotype" w:cs="Times New Roman"/>
          <w:b/>
          <w:bCs/>
          <w:color w:val="FF0000"/>
          <w:sz w:val="24"/>
          <w:szCs w:val="28"/>
          <w:shd w:val="clear" w:color="auto" w:fill="FFFFFF"/>
        </w:rPr>
        <w:t>Response</w:t>
      </w:r>
      <w:r w:rsidRPr="00336CBB">
        <w:rPr>
          <w:rFonts w:ascii="Palatino Linotype" w:hAnsi="Palatino Linotype" w:cs="Times New Roman"/>
          <w:b/>
          <w:bCs/>
          <w:sz w:val="24"/>
          <w:szCs w:val="28"/>
          <w:shd w:val="clear" w:color="auto" w:fill="FFFFFF"/>
        </w:rPr>
        <w:t xml:space="preserve">: </w:t>
      </w:r>
      <w:r w:rsidR="007154EB" w:rsidRPr="007154EB">
        <w:rPr>
          <w:rFonts w:ascii="Palatino Linotype" w:hAnsi="Palatino Linotype" w:cs="Times New Roman"/>
          <w:b/>
          <w:bCs/>
          <w:sz w:val="24"/>
          <w:szCs w:val="28"/>
          <w:shd w:val="clear" w:color="auto" w:fill="FFFFFF"/>
        </w:rPr>
        <w:t>We have revised the text to provide the full names for all chemical species and have replaced "or" with "and" to improve clarity and precision.</w:t>
      </w:r>
    </w:p>
    <w:p w14:paraId="673B0F39" w14:textId="22D19F14" w:rsidR="007154EB" w:rsidRPr="007154EB" w:rsidRDefault="007154EB" w:rsidP="007154EB">
      <w:pPr>
        <w:wordWrap/>
        <w:spacing w:before="240" w:line="360" w:lineRule="auto"/>
        <w:rPr>
          <w:rFonts w:ascii="Palatino Linotype" w:hAnsi="Palatino Linotype"/>
        </w:rPr>
      </w:pPr>
      <w:r w:rsidRPr="00964E09">
        <w:rPr>
          <w:rFonts w:ascii="Palatino Linotype" w:hAnsi="Palatino Linotype" w:cs="Times New Roman"/>
          <w:i/>
          <w:color w:val="0A0A0A"/>
          <w:sz w:val="24"/>
          <w:szCs w:val="24"/>
          <w:shd w:val="clear" w:color="auto" w:fill="FEFEFE"/>
        </w:rPr>
        <w:t>&lt;</w:t>
      </w:r>
      <w:r>
        <w:rPr>
          <w:rFonts w:ascii="Palatino Linotype" w:hAnsi="Palatino Linotype" w:cs="Times New Roman"/>
          <w:i/>
          <w:color w:val="0A0A0A"/>
          <w:sz w:val="24"/>
          <w:szCs w:val="24"/>
          <w:shd w:val="clear" w:color="auto" w:fill="FEFEFE"/>
        </w:rPr>
        <w:t>Section 2.1</w:t>
      </w:r>
      <w:r w:rsidRPr="00964E09">
        <w:rPr>
          <w:rFonts w:ascii="Palatino Linotype" w:hAnsi="Palatino Linotype" w:cs="Times New Roman"/>
          <w:i/>
          <w:color w:val="0A0A0A"/>
          <w:sz w:val="24"/>
          <w:szCs w:val="24"/>
          <w:shd w:val="clear" w:color="auto" w:fill="FEFEFE"/>
        </w:rPr>
        <w:t xml:space="preserve"> in the revised manuscript&gt;</w:t>
      </w:r>
    </w:p>
    <w:p w14:paraId="17E50D64" w14:textId="30234D0A" w:rsidR="00D25834" w:rsidRDefault="004A5419" w:rsidP="004A5419">
      <w:pPr>
        <w:widowControl/>
        <w:wordWrap/>
        <w:autoSpaceDE/>
        <w:autoSpaceDN/>
        <w:rPr>
          <w:rFonts w:ascii="Palatino Linotype" w:eastAsia="Times New Roman" w:hAnsi="Palatino Linotype" w:cs="Times New Roman"/>
          <w:i/>
          <w:iCs/>
          <w:kern w:val="0"/>
          <w:sz w:val="24"/>
          <w:szCs w:val="32"/>
          <w:lang w:val="en-GB" w:eastAsia="de-DE"/>
        </w:rPr>
      </w:pPr>
      <w:r w:rsidRPr="004A5419">
        <w:rPr>
          <w:rFonts w:ascii="Palatino Linotype" w:eastAsia="Times New Roman" w:hAnsi="Palatino Linotype" w:cs="Times New Roman"/>
          <w:i/>
          <w:iCs/>
          <w:kern w:val="0"/>
          <w:sz w:val="24"/>
          <w:szCs w:val="32"/>
          <w:lang w:val="en-GB" w:eastAsia="de-DE"/>
        </w:rPr>
        <w:t>This inventory incorporates national emission estimates from South Korea’s Clean Air Policy Support System (CAPSS) and provides monthly averaged emissions at a spatial resolution of 0.1° × 0.1° for nine key air pollutants: black carbon (BC), carbon monoxide (CO), nitrogen oxides (NO</w:t>
      </w:r>
      <w:r w:rsidRPr="004A5419">
        <w:rPr>
          <w:rFonts w:ascii="Palatino Linotype" w:eastAsia="Times New Roman" w:hAnsi="Palatino Linotype" w:cs="Times New Roman"/>
          <w:i/>
          <w:iCs/>
          <w:kern w:val="0"/>
          <w:sz w:val="24"/>
          <w:szCs w:val="32"/>
          <w:vertAlign w:val="subscript"/>
          <w:lang w:val="en-GB" w:eastAsia="de-DE"/>
        </w:rPr>
        <w:t>x</w:t>
      </w:r>
      <w:r w:rsidRPr="004A5419">
        <w:rPr>
          <w:rFonts w:ascii="Palatino Linotype" w:eastAsia="Times New Roman" w:hAnsi="Palatino Linotype" w:cs="Times New Roman"/>
          <w:i/>
          <w:iCs/>
          <w:kern w:val="0"/>
          <w:sz w:val="24"/>
          <w:szCs w:val="32"/>
          <w:lang w:val="en-GB" w:eastAsia="de-DE"/>
        </w:rPr>
        <w:t xml:space="preserve">), </w:t>
      </w:r>
      <w:proofErr w:type="spellStart"/>
      <w:r w:rsidRPr="004A5419">
        <w:rPr>
          <w:rFonts w:ascii="Palatino Linotype" w:eastAsia="Times New Roman" w:hAnsi="Palatino Linotype" w:cs="Times New Roman"/>
          <w:i/>
          <w:iCs/>
          <w:kern w:val="0"/>
          <w:sz w:val="24"/>
          <w:szCs w:val="32"/>
          <w:lang w:val="en-GB" w:eastAsia="de-DE"/>
        </w:rPr>
        <w:t>sulfur</w:t>
      </w:r>
      <w:proofErr w:type="spellEnd"/>
      <w:r w:rsidRPr="004A5419">
        <w:rPr>
          <w:rFonts w:ascii="Palatino Linotype" w:eastAsia="Times New Roman" w:hAnsi="Palatino Linotype" w:cs="Times New Roman"/>
          <w:i/>
          <w:iCs/>
          <w:kern w:val="0"/>
          <w:sz w:val="24"/>
          <w:szCs w:val="32"/>
          <w:lang w:val="en-GB" w:eastAsia="de-DE"/>
        </w:rPr>
        <w:t xml:space="preserve"> dioxide (SO</w:t>
      </w:r>
      <w:r w:rsidRPr="004A5419">
        <w:rPr>
          <w:rFonts w:ascii="Palatino Linotype" w:eastAsia="Times New Roman" w:hAnsi="Palatino Linotype" w:cs="Times New Roman"/>
          <w:i/>
          <w:iCs/>
          <w:kern w:val="0"/>
          <w:sz w:val="24"/>
          <w:szCs w:val="32"/>
          <w:vertAlign w:val="subscript"/>
          <w:lang w:val="en-GB" w:eastAsia="de-DE"/>
        </w:rPr>
        <w:t>2</w:t>
      </w:r>
      <w:r w:rsidRPr="004A5419">
        <w:rPr>
          <w:rFonts w:ascii="Palatino Linotype" w:eastAsia="Times New Roman" w:hAnsi="Palatino Linotype" w:cs="Times New Roman"/>
          <w:i/>
          <w:iCs/>
          <w:kern w:val="0"/>
          <w:sz w:val="24"/>
          <w:szCs w:val="32"/>
          <w:lang w:val="en-GB" w:eastAsia="de-DE"/>
        </w:rPr>
        <w:t>), ammonia (NH</w:t>
      </w:r>
      <w:r w:rsidRPr="004A5419">
        <w:rPr>
          <w:rFonts w:ascii="Palatino Linotype" w:eastAsia="Times New Roman" w:hAnsi="Palatino Linotype" w:cs="Times New Roman"/>
          <w:i/>
          <w:iCs/>
          <w:kern w:val="0"/>
          <w:sz w:val="24"/>
          <w:szCs w:val="32"/>
          <w:vertAlign w:val="subscript"/>
          <w:lang w:val="en-GB" w:eastAsia="de-DE"/>
        </w:rPr>
        <w:t>3</w:t>
      </w:r>
      <w:r w:rsidRPr="004A5419">
        <w:rPr>
          <w:rFonts w:ascii="Palatino Linotype" w:eastAsia="Times New Roman" w:hAnsi="Palatino Linotype" w:cs="Times New Roman"/>
          <w:i/>
          <w:iCs/>
          <w:kern w:val="0"/>
          <w:sz w:val="24"/>
          <w:szCs w:val="32"/>
          <w:lang w:val="en-GB" w:eastAsia="de-DE"/>
        </w:rPr>
        <w:t xml:space="preserve">), organic carbon (OC), non-methane volatile organic compounds (NMVOC), particulate matter with an aerodynamic diameter ≤ 10 </w:t>
      </w:r>
      <w:proofErr w:type="spellStart"/>
      <w:r w:rsidRPr="004A5419">
        <w:rPr>
          <w:rFonts w:ascii="Palatino Linotype" w:eastAsia="Times New Roman" w:hAnsi="Palatino Linotype" w:cs="Times New Roman"/>
          <w:i/>
          <w:iCs/>
          <w:kern w:val="0"/>
          <w:sz w:val="24"/>
          <w:szCs w:val="32"/>
          <w:lang w:val="en-GB" w:eastAsia="de-DE"/>
        </w:rPr>
        <w:t>μm</w:t>
      </w:r>
      <w:proofErr w:type="spellEnd"/>
      <w:r w:rsidRPr="004A5419">
        <w:rPr>
          <w:rFonts w:ascii="Palatino Linotype" w:eastAsia="Times New Roman" w:hAnsi="Palatino Linotype" w:cs="Times New Roman"/>
          <w:i/>
          <w:iCs/>
          <w:kern w:val="0"/>
          <w:sz w:val="24"/>
          <w:szCs w:val="32"/>
          <w:lang w:val="en-GB" w:eastAsia="de-DE"/>
        </w:rPr>
        <w:t xml:space="preserve"> (PM</w:t>
      </w:r>
      <w:r w:rsidRPr="004A5419">
        <w:rPr>
          <w:rFonts w:ascii="Palatino Linotype" w:eastAsia="Times New Roman" w:hAnsi="Palatino Linotype" w:cs="Times New Roman"/>
          <w:i/>
          <w:iCs/>
          <w:kern w:val="0"/>
          <w:sz w:val="24"/>
          <w:szCs w:val="32"/>
          <w:vertAlign w:val="subscript"/>
          <w:lang w:val="en-GB" w:eastAsia="de-DE"/>
        </w:rPr>
        <w:t>10</w:t>
      </w:r>
      <w:r w:rsidRPr="004A5419">
        <w:rPr>
          <w:rFonts w:ascii="Palatino Linotype" w:eastAsia="Times New Roman" w:hAnsi="Palatino Linotype" w:cs="Times New Roman"/>
          <w:i/>
          <w:iCs/>
          <w:kern w:val="0"/>
          <w:sz w:val="24"/>
          <w:szCs w:val="32"/>
          <w:lang w:val="en-GB" w:eastAsia="de-DE"/>
        </w:rPr>
        <w:t xml:space="preserve">), and particulate matter with an aerodynamic diameter ≤ 2.5 </w:t>
      </w:r>
      <w:proofErr w:type="spellStart"/>
      <w:r w:rsidRPr="004A5419">
        <w:rPr>
          <w:rFonts w:ascii="Palatino Linotype" w:eastAsia="Times New Roman" w:hAnsi="Palatino Linotype" w:cs="Times New Roman"/>
          <w:i/>
          <w:iCs/>
          <w:kern w:val="0"/>
          <w:sz w:val="24"/>
          <w:szCs w:val="32"/>
          <w:lang w:val="en-GB" w:eastAsia="de-DE"/>
        </w:rPr>
        <w:t>μm</w:t>
      </w:r>
      <w:proofErr w:type="spellEnd"/>
      <w:r w:rsidRPr="004A5419">
        <w:rPr>
          <w:rFonts w:ascii="Palatino Linotype" w:eastAsia="Times New Roman" w:hAnsi="Palatino Linotype" w:cs="Times New Roman"/>
          <w:i/>
          <w:iCs/>
          <w:kern w:val="0"/>
          <w:sz w:val="24"/>
          <w:szCs w:val="32"/>
          <w:lang w:val="en-GB" w:eastAsia="de-DE"/>
        </w:rPr>
        <w:t xml:space="preserve"> (PM</w:t>
      </w:r>
      <w:r w:rsidRPr="004A5419">
        <w:rPr>
          <w:rFonts w:ascii="Palatino Linotype" w:eastAsia="Times New Roman" w:hAnsi="Palatino Linotype" w:cs="Times New Roman"/>
          <w:i/>
          <w:iCs/>
          <w:kern w:val="0"/>
          <w:sz w:val="24"/>
          <w:szCs w:val="32"/>
          <w:vertAlign w:val="subscript"/>
          <w:lang w:val="en-GB" w:eastAsia="de-DE"/>
        </w:rPr>
        <w:t>2.5</w:t>
      </w:r>
      <w:r w:rsidRPr="004A5419">
        <w:rPr>
          <w:rFonts w:ascii="Palatino Linotype" w:eastAsia="Times New Roman" w:hAnsi="Palatino Linotype" w:cs="Times New Roman"/>
          <w:i/>
          <w:iCs/>
          <w:kern w:val="0"/>
          <w:sz w:val="24"/>
          <w:szCs w:val="32"/>
          <w:lang w:val="en-GB" w:eastAsia="de-DE"/>
        </w:rPr>
        <w:t>) (</w:t>
      </w:r>
      <w:proofErr w:type="spellStart"/>
      <w:r w:rsidRPr="004A5419">
        <w:rPr>
          <w:rFonts w:ascii="Palatino Linotype" w:eastAsia="Times New Roman" w:hAnsi="Palatino Linotype" w:cs="Times New Roman"/>
          <w:i/>
          <w:iCs/>
          <w:kern w:val="0"/>
          <w:sz w:val="24"/>
          <w:szCs w:val="32"/>
          <w:lang w:val="en-GB" w:eastAsia="de-DE"/>
        </w:rPr>
        <w:t>Crippa</w:t>
      </w:r>
      <w:proofErr w:type="spellEnd"/>
      <w:r w:rsidRPr="004A5419">
        <w:rPr>
          <w:rFonts w:ascii="Palatino Linotype" w:eastAsia="Times New Roman" w:hAnsi="Palatino Linotype" w:cs="Times New Roman"/>
          <w:i/>
          <w:iCs/>
          <w:kern w:val="0"/>
          <w:sz w:val="24"/>
          <w:szCs w:val="32"/>
          <w:lang w:val="en-GB" w:eastAsia="de-DE"/>
        </w:rPr>
        <w:t xml:space="preserve"> et al., 2023).</w:t>
      </w:r>
    </w:p>
    <w:p w14:paraId="1E30276E" w14:textId="77777777" w:rsidR="004A5419" w:rsidRPr="004A5419" w:rsidRDefault="004A5419" w:rsidP="004A5419">
      <w:pPr>
        <w:widowControl/>
        <w:wordWrap/>
        <w:autoSpaceDE/>
        <w:autoSpaceDN/>
        <w:rPr>
          <w:rFonts w:ascii="Palatino Linotype" w:eastAsia="굴림" w:hAnsi="Palatino Linotype" w:cs="Times New Roman"/>
          <w:i/>
          <w:iCs/>
          <w:color w:val="0A0A0A"/>
          <w:kern w:val="0"/>
          <w:sz w:val="32"/>
          <w:szCs w:val="32"/>
        </w:rPr>
      </w:pPr>
    </w:p>
    <w:p w14:paraId="493F6CDA" w14:textId="7B7627CF" w:rsidR="00D25834" w:rsidRPr="00D25834" w:rsidRDefault="007F07DA" w:rsidP="00D25834">
      <w:pPr>
        <w:widowControl/>
        <w:wordWrap/>
        <w:autoSpaceDE/>
        <w:autoSpaceDN/>
        <w:rPr>
          <w:rFonts w:ascii="Palatino Linotype" w:eastAsia="굴림" w:hAnsi="Palatino Linotype" w:cs="Times New Roman"/>
          <w:color w:val="0A0A0A"/>
          <w:kern w:val="0"/>
          <w:sz w:val="24"/>
          <w:szCs w:val="24"/>
        </w:rPr>
      </w:pPr>
      <w:r w:rsidRPr="007F07DA">
        <w:rPr>
          <w:rFonts w:ascii="Palatino Linotype" w:eastAsia="굴림" w:hAnsi="Palatino Linotype" w:cs="Times New Roman"/>
          <w:b/>
          <w:bCs/>
          <w:color w:val="0A0A0A"/>
          <w:kern w:val="0"/>
          <w:sz w:val="24"/>
          <w:szCs w:val="24"/>
        </w:rPr>
        <w:lastRenderedPageBreak/>
        <w:t>Comment 1</w:t>
      </w:r>
      <w:r>
        <w:rPr>
          <w:rFonts w:ascii="Palatino Linotype" w:eastAsia="굴림" w:hAnsi="Palatino Linotype" w:cs="Times New Roman"/>
          <w:b/>
          <w:bCs/>
          <w:color w:val="0A0A0A"/>
          <w:kern w:val="0"/>
          <w:sz w:val="24"/>
          <w:szCs w:val="24"/>
        </w:rPr>
        <w:t xml:space="preserve">6: </w:t>
      </w:r>
      <w:r w:rsidR="00D25834" w:rsidRPr="00D25834">
        <w:rPr>
          <w:rFonts w:ascii="Palatino Linotype" w:eastAsia="굴림" w:hAnsi="Palatino Linotype" w:cs="Times New Roman"/>
          <w:color w:val="0A0A0A"/>
          <w:kern w:val="0"/>
          <w:sz w:val="24"/>
          <w:szCs w:val="24"/>
        </w:rPr>
        <w:t>Line 119: Please provide information about the initial (for D1 and D2) and boundary (for D1) conditions used for the CMAQ simulations. Do you start from a climatology or from some spin-up simulations?</w:t>
      </w:r>
    </w:p>
    <w:p w14:paraId="0A8F9EFB" w14:textId="644C0788" w:rsidR="005E1B94" w:rsidRDefault="005E1B94" w:rsidP="005E1B94">
      <w:pPr>
        <w:widowControl/>
        <w:wordWrap/>
        <w:autoSpaceDE/>
        <w:autoSpaceDN/>
        <w:rPr>
          <w:rFonts w:ascii="Palatino Linotype" w:hAnsi="Palatino Linotype" w:cs="Times New Roman"/>
          <w:sz w:val="24"/>
          <w:szCs w:val="28"/>
          <w:shd w:val="clear" w:color="auto" w:fill="FFFFFF"/>
        </w:rPr>
      </w:pPr>
      <w:r w:rsidRPr="006F32B1">
        <w:rPr>
          <w:rFonts w:ascii="Palatino Linotype" w:hAnsi="Palatino Linotype" w:cs="Times New Roman"/>
          <w:b/>
          <w:bCs/>
          <w:color w:val="FF0000"/>
          <w:sz w:val="24"/>
          <w:szCs w:val="28"/>
          <w:shd w:val="clear" w:color="auto" w:fill="FFFFFF"/>
        </w:rPr>
        <w:t>Response</w:t>
      </w:r>
      <w:r w:rsidRPr="00033B02">
        <w:rPr>
          <w:rFonts w:ascii="Palatino Linotype" w:hAnsi="Palatino Linotype" w:cs="Times New Roman"/>
          <w:b/>
          <w:bCs/>
          <w:sz w:val="24"/>
          <w:szCs w:val="28"/>
          <w:shd w:val="clear" w:color="auto" w:fill="FFFFFF"/>
        </w:rPr>
        <w:t xml:space="preserve">: </w:t>
      </w:r>
      <w:r w:rsidR="00033B02" w:rsidRPr="00033B02">
        <w:rPr>
          <w:rFonts w:ascii="Palatino Linotype" w:hAnsi="Palatino Linotype" w:cs="Times New Roman"/>
          <w:b/>
          <w:bCs/>
          <w:sz w:val="24"/>
          <w:szCs w:val="28"/>
          <w:shd w:val="clear" w:color="auto" w:fill="FFFFFF"/>
        </w:rPr>
        <w:t>We have clarified the model initialization and boundary conditions in Section 2.1. To ensure numerical stability and minimize the influence of initial conditions, a 4-day spin-up period was included. The initial and boundary conditions were derived from standard CMAQ profiles for the outer domain, with one-way nesting utilized for the inner domain.</w:t>
      </w:r>
    </w:p>
    <w:p w14:paraId="480BB032" w14:textId="28E35DE5" w:rsidR="007011C9" w:rsidRPr="007011C9" w:rsidRDefault="007011C9" w:rsidP="007011C9">
      <w:pPr>
        <w:wordWrap/>
        <w:spacing w:before="240" w:line="360" w:lineRule="auto"/>
        <w:rPr>
          <w:rFonts w:ascii="Palatino Linotype" w:hAnsi="Palatino Linotype"/>
          <w:i/>
          <w:iCs/>
        </w:rPr>
      </w:pPr>
      <w:r w:rsidRPr="00964E09">
        <w:rPr>
          <w:rFonts w:ascii="Palatino Linotype" w:hAnsi="Palatino Linotype" w:cs="Times New Roman"/>
          <w:i/>
          <w:color w:val="0A0A0A"/>
          <w:sz w:val="24"/>
          <w:szCs w:val="24"/>
          <w:shd w:val="clear" w:color="auto" w:fill="FEFEFE"/>
        </w:rPr>
        <w:t>&lt;</w:t>
      </w:r>
      <w:r>
        <w:rPr>
          <w:rFonts w:ascii="Palatino Linotype" w:hAnsi="Palatino Linotype" w:cs="Times New Roman"/>
          <w:i/>
          <w:color w:val="0A0A0A"/>
          <w:sz w:val="24"/>
          <w:szCs w:val="24"/>
          <w:shd w:val="clear" w:color="auto" w:fill="FEFEFE"/>
        </w:rPr>
        <w:t>Section 2.1</w:t>
      </w:r>
      <w:r w:rsidRPr="00964E09">
        <w:rPr>
          <w:rFonts w:ascii="Palatino Linotype" w:hAnsi="Palatino Linotype" w:cs="Times New Roman"/>
          <w:i/>
          <w:color w:val="0A0A0A"/>
          <w:sz w:val="24"/>
          <w:szCs w:val="24"/>
          <w:shd w:val="clear" w:color="auto" w:fill="FEFEFE"/>
        </w:rPr>
        <w:t xml:space="preserve"> in the revised manuscript&gt;</w:t>
      </w:r>
    </w:p>
    <w:p w14:paraId="213FB187" w14:textId="47D04EAD" w:rsidR="00D25834" w:rsidRPr="007011C9" w:rsidRDefault="007011C9" w:rsidP="00D25834">
      <w:pPr>
        <w:widowControl/>
        <w:wordWrap/>
        <w:autoSpaceDE/>
        <w:autoSpaceDN/>
        <w:rPr>
          <w:rFonts w:ascii="Palatino Linotype" w:eastAsia="굴림" w:hAnsi="Palatino Linotype" w:cs="Times New Roman"/>
          <w:i/>
          <w:iCs/>
          <w:color w:val="0A0A0A"/>
          <w:kern w:val="0"/>
          <w:sz w:val="24"/>
          <w:szCs w:val="24"/>
        </w:rPr>
      </w:pPr>
      <w:r w:rsidRPr="007011C9">
        <w:rPr>
          <w:rFonts w:ascii="Palatino Linotype" w:eastAsia="굴림" w:hAnsi="Palatino Linotype" w:cs="Times New Roman"/>
          <w:i/>
          <w:iCs/>
          <w:color w:val="0A0A0A"/>
          <w:kern w:val="0"/>
          <w:sz w:val="24"/>
          <w:szCs w:val="24"/>
        </w:rPr>
        <w:t>The CMAQ simulations were conducted from 27 April to 15 May 2022, including a 4-day spin-up period. The analysis focuses on 1–14 May 2022 (two weeks), selected for computational efficiency during the month that recorded the highest monthly average surface O3 concentrations over South Korea in the past decade (Fig. S1). Detailed model configurations for both WRF and CMAQ are provided in Tables S1 and S2. Initial and boundary conditions for the outer domain (D1) were derived from default CMAQ vertical profile data, while the inner domain (D2) was driven by D1 through one-way nesting.</w:t>
      </w:r>
    </w:p>
    <w:p w14:paraId="14469F3E" w14:textId="77777777" w:rsidR="007011C9" w:rsidRPr="00D25834" w:rsidRDefault="007011C9" w:rsidP="00D25834">
      <w:pPr>
        <w:widowControl/>
        <w:wordWrap/>
        <w:autoSpaceDE/>
        <w:autoSpaceDN/>
        <w:rPr>
          <w:rFonts w:ascii="Palatino Linotype" w:eastAsia="굴림" w:hAnsi="Palatino Linotype" w:cs="Times New Roman"/>
          <w:color w:val="0A0A0A"/>
          <w:kern w:val="0"/>
          <w:sz w:val="24"/>
          <w:szCs w:val="24"/>
        </w:rPr>
      </w:pPr>
    </w:p>
    <w:p w14:paraId="238A42B7" w14:textId="5593FE60" w:rsidR="00D25834" w:rsidRDefault="007F07DA" w:rsidP="00D25834">
      <w:pPr>
        <w:widowControl/>
        <w:wordWrap/>
        <w:autoSpaceDE/>
        <w:autoSpaceDN/>
        <w:rPr>
          <w:rFonts w:ascii="Palatino Linotype" w:eastAsia="굴림" w:hAnsi="Palatino Linotype" w:cs="Times New Roman"/>
          <w:color w:val="0A0A0A"/>
          <w:kern w:val="0"/>
          <w:sz w:val="24"/>
          <w:szCs w:val="24"/>
        </w:rPr>
      </w:pPr>
      <w:r w:rsidRPr="007F07DA">
        <w:rPr>
          <w:rFonts w:ascii="Palatino Linotype" w:eastAsia="굴림" w:hAnsi="Palatino Linotype" w:cs="Times New Roman"/>
          <w:b/>
          <w:bCs/>
          <w:color w:val="0A0A0A"/>
          <w:kern w:val="0"/>
          <w:sz w:val="24"/>
          <w:szCs w:val="24"/>
        </w:rPr>
        <w:t>Comment 1</w:t>
      </w:r>
      <w:r>
        <w:rPr>
          <w:rFonts w:ascii="Palatino Linotype" w:eastAsia="굴림" w:hAnsi="Palatino Linotype" w:cs="Times New Roman"/>
          <w:b/>
          <w:bCs/>
          <w:color w:val="0A0A0A"/>
          <w:kern w:val="0"/>
          <w:sz w:val="24"/>
          <w:szCs w:val="24"/>
        </w:rPr>
        <w:t xml:space="preserve">7: </w:t>
      </w:r>
      <w:r w:rsidR="00D25834" w:rsidRPr="00D25834">
        <w:rPr>
          <w:rFonts w:ascii="Palatino Linotype" w:eastAsia="굴림" w:hAnsi="Palatino Linotype" w:cs="Times New Roman"/>
          <w:color w:val="0A0A0A"/>
          <w:kern w:val="0"/>
          <w:sz w:val="24"/>
          <w:szCs w:val="24"/>
        </w:rPr>
        <w:t>Line 126: You refer to 619 AQMS sites. Are these divided into data used for the assimilation/inversion and data used for the validation of the posterior analysis? See also major comment (2).</w:t>
      </w:r>
    </w:p>
    <w:p w14:paraId="1DFDD85D" w14:textId="78283673" w:rsidR="0052746C" w:rsidRPr="0052746C" w:rsidRDefault="0052746C" w:rsidP="00D25834">
      <w:pPr>
        <w:widowControl/>
        <w:wordWrap/>
        <w:autoSpaceDE/>
        <w:autoSpaceDN/>
        <w:rPr>
          <w:rFonts w:ascii="Palatino Linotype" w:hAnsi="Palatino Linotype" w:cs="Times New Roman"/>
          <w:sz w:val="24"/>
          <w:szCs w:val="28"/>
          <w:shd w:val="clear" w:color="auto" w:fill="FFFFFF"/>
        </w:rPr>
      </w:pPr>
      <w:r w:rsidRPr="006F32B1">
        <w:rPr>
          <w:rFonts w:ascii="Palatino Linotype" w:hAnsi="Palatino Linotype" w:cs="Times New Roman"/>
          <w:b/>
          <w:bCs/>
          <w:color w:val="FF0000"/>
          <w:sz w:val="24"/>
          <w:szCs w:val="28"/>
          <w:shd w:val="clear" w:color="auto" w:fill="FFFFFF"/>
        </w:rPr>
        <w:t>Response</w:t>
      </w:r>
      <w:r w:rsidRPr="00515961">
        <w:rPr>
          <w:rFonts w:ascii="Palatino Linotype" w:hAnsi="Palatino Linotype" w:cs="Times New Roman"/>
          <w:b/>
          <w:bCs/>
          <w:sz w:val="24"/>
          <w:szCs w:val="28"/>
          <w:shd w:val="clear" w:color="auto" w:fill="FFFFFF"/>
        </w:rPr>
        <w:t xml:space="preserve">: </w:t>
      </w:r>
      <w:r w:rsidR="00515961" w:rsidRPr="00515961">
        <w:rPr>
          <w:rFonts w:ascii="Palatino Linotype" w:hAnsi="Palatino Linotype" w:cs="Times New Roman"/>
          <w:b/>
          <w:bCs/>
          <w:sz w:val="24"/>
          <w:szCs w:val="28"/>
          <w:shd w:val="clear" w:color="auto" w:fill="FFFFFF"/>
        </w:rPr>
        <w:t>We have clarified how the AQMS observations were used in the revised manuscript. In the baseline inversion, all 619 AQMS sites were used for data assimilation and model evaluation. To address the issue of independent validation, we additionally conducted a data-splitting experiment, in which 496 sites (80 %) were randomly selected for the inversion and the remaining 123 sites (20 %) were withheld for validation. The spatial distribution of the inversion and validation sites was added as Fig. S2, and the corresponding validation statistics are provided in Table S6.</w:t>
      </w:r>
    </w:p>
    <w:p w14:paraId="0A2E2294" w14:textId="6454B07F" w:rsidR="00D25834" w:rsidRPr="007A3443" w:rsidRDefault="007A3443" w:rsidP="007A3443">
      <w:pPr>
        <w:wordWrap/>
        <w:spacing w:before="240" w:line="360" w:lineRule="auto"/>
        <w:rPr>
          <w:rFonts w:ascii="Palatino Linotype" w:hAnsi="Palatino Linotype"/>
          <w:i/>
          <w:iCs/>
        </w:rPr>
      </w:pPr>
      <w:r w:rsidRPr="00964E09">
        <w:rPr>
          <w:rFonts w:ascii="Palatino Linotype" w:hAnsi="Palatino Linotype" w:cs="Times New Roman"/>
          <w:i/>
          <w:color w:val="0A0A0A"/>
          <w:sz w:val="24"/>
          <w:szCs w:val="24"/>
          <w:shd w:val="clear" w:color="auto" w:fill="FEFEFE"/>
        </w:rPr>
        <w:t>&lt;</w:t>
      </w:r>
      <w:r>
        <w:rPr>
          <w:rFonts w:ascii="Palatino Linotype" w:hAnsi="Palatino Linotype" w:cs="Times New Roman"/>
          <w:i/>
          <w:color w:val="0A0A0A"/>
          <w:sz w:val="24"/>
          <w:szCs w:val="24"/>
          <w:shd w:val="clear" w:color="auto" w:fill="FEFEFE"/>
        </w:rPr>
        <w:t>Section 2.2.1</w:t>
      </w:r>
      <w:r w:rsidRPr="00964E09">
        <w:rPr>
          <w:rFonts w:ascii="Palatino Linotype" w:hAnsi="Palatino Linotype" w:cs="Times New Roman"/>
          <w:i/>
          <w:color w:val="0A0A0A"/>
          <w:sz w:val="24"/>
          <w:szCs w:val="24"/>
          <w:shd w:val="clear" w:color="auto" w:fill="FEFEFE"/>
        </w:rPr>
        <w:t xml:space="preserve"> in the revised manuscript&gt;</w:t>
      </w:r>
    </w:p>
    <w:p w14:paraId="3DEB1653" w14:textId="27E37B83" w:rsidR="007A3443" w:rsidRDefault="007A3443" w:rsidP="00D25834">
      <w:pPr>
        <w:widowControl/>
        <w:wordWrap/>
        <w:autoSpaceDE/>
        <w:autoSpaceDN/>
        <w:rPr>
          <w:rFonts w:ascii="Palatino Linotype" w:eastAsia="굴림" w:hAnsi="Palatino Linotype" w:cs="Times New Roman"/>
          <w:i/>
          <w:iCs/>
          <w:color w:val="0A0A0A"/>
          <w:kern w:val="0"/>
          <w:sz w:val="24"/>
          <w:szCs w:val="24"/>
        </w:rPr>
      </w:pPr>
      <w:r w:rsidRPr="007A3443">
        <w:rPr>
          <w:rFonts w:ascii="Palatino Linotype" w:eastAsia="굴림" w:hAnsi="Palatino Linotype" w:cs="Times New Roman"/>
          <w:i/>
          <w:iCs/>
          <w:color w:val="0A0A0A"/>
          <w:kern w:val="0"/>
          <w:sz w:val="24"/>
          <w:szCs w:val="24"/>
        </w:rPr>
        <w:t>In the baseline inversion, all sites were used for both data assimilation and evaluation. To assess the robustness of the posterior emissions using independent observations, an additional validation experiment was conducted using a data-splitting approach, in which 496 sites (80%) were randomly selected for the inversion and the remaining 123 sites (20%) were reserved for independent validation. The spatial distribution of the selected sites is shown in Fig. S2.</w:t>
      </w:r>
    </w:p>
    <w:p w14:paraId="26F12ECE" w14:textId="77200E39" w:rsidR="00D25834" w:rsidRPr="00D25834" w:rsidRDefault="007F07DA" w:rsidP="00D25834">
      <w:pPr>
        <w:widowControl/>
        <w:wordWrap/>
        <w:autoSpaceDE/>
        <w:autoSpaceDN/>
        <w:rPr>
          <w:rFonts w:ascii="Palatino Linotype" w:eastAsia="굴림" w:hAnsi="Palatino Linotype" w:cs="Times New Roman"/>
          <w:color w:val="0A0A0A"/>
          <w:kern w:val="0"/>
          <w:sz w:val="24"/>
          <w:szCs w:val="24"/>
        </w:rPr>
      </w:pPr>
      <w:r w:rsidRPr="007F07DA">
        <w:rPr>
          <w:rFonts w:ascii="Palatino Linotype" w:eastAsia="굴림" w:hAnsi="Palatino Linotype" w:cs="Times New Roman"/>
          <w:b/>
          <w:bCs/>
          <w:color w:val="0A0A0A"/>
          <w:kern w:val="0"/>
          <w:sz w:val="24"/>
          <w:szCs w:val="24"/>
        </w:rPr>
        <w:lastRenderedPageBreak/>
        <w:t>Comment 1</w:t>
      </w:r>
      <w:r>
        <w:rPr>
          <w:rFonts w:ascii="Palatino Linotype" w:eastAsia="굴림" w:hAnsi="Palatino Linotype" w:cs="Times New Roman"/>
          <w:b/>
          <w:bCs/>
          <w:color w:val="0A0A0A"/>
          <w:kern w:val="0"/>
          <w:sz w:val="24"/>
          <w:szCs w:val="24"/>
        </w:rPr>
        <w:t xml:space="preserve">8: </w:t>
      </w:r>
      <w:r w:rsidR="00D25834" w:rsidRPr="00D25834">
        <w:rPr>
          <w:rFonts w:ascii="Palatino Linotype" w:eastAsia="굴림" w:hAnsi="Palatino Linotype" w:cs="Times New Roman"/>
          <w:color w:val="0A0A0A"/>
          <w:kern w:val="0"/>
          <w:sz w:val="24"/>
          <w:szCs w:val="24"/>
        </w:rPr>
        <w:t>Line 129: Please explain the “(0,10)” and “(1,11)”. At the moment, these values are not clear.</w:t>
      </w:r>
    </w:p>
    <w:p w14:paraId="7A94098B" w14:textId="30A3D67B" w:rsidR="00E212D1" w:rsidRDefault="00E212D1" w:rsidP="00E212D1">
      <w:pPr>
        <w:widowControl/>
        <w:wordWrap/>
        <w:autoSpaceDE/>
        <w:autoSpaceDN/>
        <w:rPr>
          <w:rFonts w:ascii="Palatino Linotype" w:hAnsi="Palatino Linotype" w:cs="Times New Roman"/>
          <w:b/>
          <w:bCs/>
          <w:sz w:val="24"/>
          <w:szCs w:val="28"/>
          <w:shd w:val="clear" w:color="auto" w:fill="FFFFFF"/>
        </w:rPr>
      </w:pPr>
      <w:r w:rsidRPr="006F32B1">
        <w:rPr>
          <w:rFonts w:ascii="Palatino Linotype" w:hAnsi="Palatino Linotype" w:cs="Times New Roman"/>
          <w:b/>
          <w:bCs/>
          <w:color w:val="FF0000"/>
          <w:sz w:val="24"/>
          <w:szCs w:val="28"/>
          <w:shd w:val="clear" w:color="auto" w:fill="FFFFFF"/>
        </w:rPr>
        <w:t>Response</w:t>
      </w:r>
      <w:r w:rsidRPr="003664A2">
        <w:rPr>
          <w:rFonts w:ascii="Palatino Linotype" w:hAnsi="Palatino Linotype" w:cs="Times New Roman"/>
          <w:b/>
          <w:bCs/>
          <w:sz w:val="24"/>
          <w:szCs w:val="28"/>
          <w:shd w:val="clear" w:color="auto" w:fill="FFFFFF"/>
        </w:rPr>
        <w:t xml:space="preserve">: </w:t>
      </w:r>
      <w:r w:rsidR="003664A2" w:rsidRPr="003664A2">
        <w:rPr>
          <w:rFonts w:ascii="Palatino Linotype" w:hAnsi="Palatino Linotype" w:cs="Times New Roman"/>
          <w:b/>
          <w:bCs/>
          <w:sz w:val="24"/>
          <w:szCs w:val="28"/>
          <w:shd w:val="clear" w:color="auto" w:fill="FFFFFF"/>
        </w:rPr>
        <w:t>We have revised the text to clarify that these numbers refer to the Level 2 data quality flags of the Pandora retrievals. Specifically, Pandora NO</w:t>
      </w:r>
      <w:r w:rsidR="003664A2" w:rsidRPr="003664A2">
        <w:rPr>
          <w:rFonts w:ascii="Palatino Linotype" w:hAnsi="Palatino Linotype" w:cs="Times New Roman"/>
          <w:b/>
          <w:bCs/>
          <w:sz w:val="24"/>
          <w:szCs w:val="28"/>
          <w:shd w:val="clear" w:color="auto" w:fill="FFFFFF"/>
          <w:vertAlign w:val="subscript"/>
        </w:rPr>
        <w:t>2</w:t>
      </w:r>
      <w:r w:rsidR="003664A2" w:rsidRPr="003664A2">
        <w:rPr>
          <w:rFonts w:ascii="Palatino Linotype" w:hAnsi="Palatino Linotype" w:cs="Times New Roman"/>
          <w:b/>
          <w:bCs/>
          <w:sz w:val="24"/>
          <w:szCs w:val="28"/>
          <w:shd w:val="clear" w:color="auto" w:fill="FFFFFF"/>
        </w:rPr>
        <w:t xml:space="preserve"> retrievals with high-quality flags 0 and 10 were used, while Pandora HCHO retrievals with high-quality flags 0 and 10 and medium-quality flags 1 and 11 were retained for the analysis.</w:t>
      </w:r>
    </w:p>
    <w:p w14:paraId="7D3BFEEF" w14:textId="21F98E79" w:rsidR="0067721C" w:rsidRPr="0067721C" w:rsidRDefault="0067721C" w:rsidP="0067721C">
      <w:pPr>
        <w:wordWrap/>
        <w:spacing w:before="240" w:line="360" w:lineRule="auto"/>
        <w:rPr>
          <w:rFonts w:ascii="Palatino Linotype" w:hAnsi="Palatino Linotype"/>
          <w:i/>
          <w:iCs/>
        </w:rPr>
      </w:pPr>
      <w:r w:rsidRPr="00964E09">
        <w:rPr>
          <w:rFonts w:ascii="Palatino Linotype" w:hAnsi="Palatino Linotype" w:cs="Times New Roman"/>
          <w:i/>
          <w:color w:val="0A0A0A"/>
          <w:sz w:val="24"/>
          <w:szCs w:val="24"/>
          <w:shd w:val="clear" w:color="auto" w:fill="FEFEFE"/>
        </w:rPr>
        <w:t>&lt;</w:t>
      </w:r>
      <w:r>
        <w:rPr>
          <w:rFonts w:ascii="Palatino Linotype" w:hAnsi="Palatino Linotype" w:cs="Times New Roman"/>
          <w:i/>
          <w:color w:val="0A0A0A"/>
          <w:sz w:val="24"/>
          <w:szCs w:val="24"/>
          <w:shd w:val="clear" w:color="auto" w:fill="FEFEFE"/>
        </w:rPr>
        <w:t>Section 2.2.1</w:t>
      </w:r>
      <w:r w:rsidRPr="00964E09">
        <w:rPr>
          <w:rFonts w:ascii="Palatino Linotype" w:hAnsi="Palatino Linotype" w:cs="Times New Roman"/>
          <w:i/>
          <w:color w:val="0A0A0A"/>
          <w:sz w:val="24"/>
          <w:szCs w:val="24"/>
          <w:shd w:val="clear" w:color="auto" w:fill="FEFEFE"/>
        </w:rPr>
        <w:t xml:space="preserve"> in the revised manuscript&gt;</w:t>
      </w:r>
    </w:p>
    <w:p w14:paraId="0D9D60AB" w14:textId="57296E06" w:rsidR="00D25834" w:rsidRPr="009A1EF1" w:rsidRDefault="0067721C" w:rsidP="00D25834">
      <w:pPr>
        <w:widowControl/>
        <w:wordWrap/>
        <w:autoSpaceDE/>
        <w:autoSpaceDN/>
        <w:rPr>
          <w:rFonts w:ascii="Palatino Linotype" w:eastAsia="굴림" w:hAnsi="Palatino Linotype" w:cs="Times New Roman"/>
          <w:i/>
          <w:iCs/>
          <w:color w:val="0A0A0A"/>
          <w:kern w:val="0"/>
          <w:sz w:val="24"/>
          <w:szCs w:val="24"/>
        </w:rPr>
      </w:pPr>
      <w:r w:rsidRPr="009A1EF1">
        <w:rPr>
          <w:rFonts w:ascii="Palatino Linotype" w:eastAsia="굴림" w:hAnsi="Palatino Linotype" w:cs="Times New Roman"/>
          <w:i/>
          <w:iCs/>
          <w:color w:val="0A0A0A"/>
          <w:kern w:val="0"/>
          <w:sz w:val="24"/>
          <w:szCs w:val="24"/>
        </w:rPr>
        <w:t>To ensure data reliability, only Pandora NO</w:t>
      </w:r>
      <w:r w:rsidRPr="009A1EF1">
        <w:rPr>
          <w:rFonts w:ascii="Palatino Linotype" w:eastAsia="굴림" w:hAnsi="Palatino Linotype" w:cs="Times New Roman"/>
          <w:i/>
          <w:iCs/>
          <w:color w:val="0A0A0A"/>
          <w:kern w:val="0"/>
          <w:sz w:val="24"/>
          <w:szCs w:val="24"/>
          <w:vertAlign w:val="subscript"/>
        </w:rPr>
        <w:t>2</w:t>
      </w:r>
      <w:r w:rsidRPr="009A1EF1">
        <w:rPr>
          <w:rFonts w:ascii="Palatino Linotype" w:eastAsia="굴림" w:hAnsi="Palatino Linotype" w:cs="Times New Roman"/>
          <w:i/>
          <w:iCs/>
          <w:color w:val="0A0A0A"/>
          <w:kern w:val="0"/>
          <w:sz w:val="24"/>
          <w:szCs w:val="24"/>
        </w:rPr>
        <w:t xml:space="preserve"> retrievals with Level 2 (L2) data quality flags classified as “high” quality (flags 0 and 10) were used. For HCHO, L2 retrievals classified as “high” quality (flags 0 and 10) or “medium” quality (flags 1 and 11) were used in this study (Bae et al., 2025; Fu et al., 2025).</w:t>
      </w:r>
    </w:p>
    <w:p w14:paraId="0157D5F1" w14:textId="77777777" w:rsidR="0067721C" w:rsidRPr="00D25834" w:rsidRDefault="0067721C" w:rsidP="00D25834">
      <w:pPr>
        <w:widowControl/>
        <w:wordWrap/>
        <w:autoSpaceDE/>
        <w:autoSpaceDN/>
        <w:rPr>
          <w:rFonts w:ascii="Palatino Linotype" w:eastAsia="굴림" w:hAnsi="Palatino Linotype" w:cs="Times New Roman"/>
          <w:color w:val="0A0A0A"/>
          <w:kern w:val="0"/>
          <w:sz w:val="24"/>
          <w:szCs w:val="24"/>
        </w:rPr>
      </w:pPr>
    </w:p>
    <w:p w14:paraId="69922CB4" w14:textId="01044B01" w:rsidR="00D25834" w:rsidRPr="00D25834" w:rsidRDefault="007F07DA" w:rsidP="00D25834">
      <w:pPr>
        <w:widowControl/>
        <w:wordWrap/>
        <w:autoSpaceDE/>
        <w:autoSpaceDN/>
        <w:rPr>
          <w:rFonts w:ascii="Palatino Linotype" w:eastAsia="굴림" w:hAnsi="Palatino Linotype" w:cs="Times New Roman"/>
          <w:color w:val="0A0A0A"/>
          <w:kern w:val="0"/>
          <w:sz w:val="24"/>
          <w:szCs w:val="24"/>
        </w:rPr>
      </w:pPr>
      <w:r w:rsidRPr="007F07DA">
        <w:rPr>
          <w:rFonts w:ascii="Palatino Linotype" w:eastAsia="굴림" w:hAnsi="Palatino Linotype" w:cs="Times New Roman"/>
          <w:b/>
          <w:bCs/>
          <w:color w:val="0A0A0A"/>
          <w:kern w:val="0"/>
          <w:sz w:val="24"/>
          <w:szCs w:val="24"/>
        </w:rPr>
        <w:t>Comment 1</w:t>
      </w:r>
      <w:r>
        <w:rPr>
          <w:rFonts w:ascii="Palatino Linotype" w:eastAsia="굴림" w:hAnsi="Palatino Linotype" w:cs="Times New Roman"/>
          <w:b/>
          <w:bCs/>
          <w:color w:val="0A0A0A"/>
          <w:kern w:val="0"/>
          <w:sz w:val="24"/>
          <w:szCs w:val="24"/>
        </w:rPr>
        <w:t xml:space="preserve">9: </w:t>
      </w:r>
      <w:r w:rsidR="00D25834" w:rsidRPr="00D25834">
        <w:rPr>
          <w:rFonts w:ascii="Palatino Linotype" w:eastAsia="굴림" w:hAnsi="Palatino Linotype" w:cs="Times New Roman"/>
          <w:color w:val="0A0A0A"/>
          <w:kern w:val="0"/>
          <w:sz w:val="24"/>
          <w:szCs w:val="24"/>
        </w:rPr>
        <w:t xml:space="preserve">Line 151: Please define </w:t>
      </w:r>
      <w:proofErr w:type="spellStart"/>
      <w:r w:rsidR="00D25834" w:rsidRPr="00D25834">
        <w:rPr>
          <w:rFonts w:ascii="Palatino Linotype" w:eastAsia="굴림" w:hAnsi="Palatino Linotype" w:cs="Times New Roman"/>
          <w:color w:val="0A0A0A"/>
          <w:kern w:val="0"/>
          <w:sz w:val="24"/>
          <w:szCs w:val="24"/>
        </w:rPr>
        <w:t>AMFapriori</w:t>
      </w:r>
      <w:proofErr w:type="spellEnd"/>
      <w:r w:rsidR="00D25834" w:rsidRPr="00D25834">
        <w:rPr>
          <w:rFonts w:ascii="Palatino Linotype" w:eastAsia="굴림" w:hAnsi="Palatino Linotype" w:cs="Times New Roman"/>
          <w:color w:val="0A0A0A"/>
          <w:kern w:val="0"/>
          <w:sz w:val="24"/>
          <w:szCs w:val="24"/>
        </w:rPr>
        <w:t xml:space="preserve"> in the text.</w:t>
      </w:r>
    </w:p>
    <w:p w14:paraId="350784C4" w14:textId="16EA3F14" w:rsidR="00DE6C04" w:rsidRPr="0052746C" w:rsidRDefault="00DE6C04" w:rsidP="00DE6C04">
      <w:pPr>
        <w:widowControl/>
        <w:wordWrap/>
        <w:autoSpaceDE/>
        <w:autoSpaceDN/>
        <w:rPr>
          <w:rFonts w:ascii="Palatino Linotype" w:hAnsi="Palatino Linotype" w:cs="Times New Roman"/>
          <w:sz w:val="24"/>
          <w:szCs w:val="28"/>
          <w:shd w:val="clear" w:color="auto" w:fill="FFFFFF"/>
        </w:rPr>
      </w:pPr>
      <w:r w:rsidRPr="006F32B1">
        <w:rPr>
          <w:rFonts w:ascii="Palatino Linotype" w:hAnsi="Palatino Linotype" w:cs="Times New Roman"/>
          <w:b/>
          <w:bCs/>
          <w:color w:val="FF0000"/>
          <w:sz w:val="24"/>
          <w:szCs w:val="28"/>
          <w:shd w:val="clear" w:color="auto" w:fill="FFFFFF"/>
        </w:rPr>
        <w:t>Respons</w:t>
      </w:r>
      <w:r w:rsidRPr="00C15555">
        <w:rPr>
          <w:rFonts w:ascii="Palatino Linotype" w:hAnsi="Palatino Linotype" w:cs="Times New Roman"/>
          <w:b/>
          <w:bCs/>
          <w:color w:val="FF0000"/>
          <w:sz w:val="24"/>
          <w:szCs w:val="28"/>
          <w:shd w:val="clear" w:color="auto" w:fill="FFFFFF"/>
        </w:rPr>
        <w:t>e</w:t>
      </w:r>
      <w:r w:rsidRPr="00C15555">
        <w:rPr>
          <w:rFonts w:ascii="Palatino Linotype" w:hAnsi="Palatino Linotype" w:cs="Times New Roman"/>
          <w:b/>
          <w:bCs/>
          <w:sz w:val="24"/>
          <w:szCs w:val="28"/>
          <w:shd w:val="clear" w:color="auto" w:fill="FFFFFF"/>
        </w:rPr>
        <w:t xml:space="preserve">: </w:t>
      </w:r>
      <w:r w:rsidR="00C15555" w:rsidRPr="00C15555">
        <w:rPr>
          <w:rFonts w:ascii="Palatino Linotype" w:hAnsi="Palatino Linotype" w:cs="Times New Roman"/>
          <w:b/>
          <w:bCs/>
          <w:sz w:val="24"/>
          <w:szCs w:val="28"/>
          <w:shd w:val="clear" w:color="auto" w:fill="FFFFFF"/>
        </w:rPr>
        <w:t xml:space="preserve">We have added a definition of </w:t>
      </w:r>
      <w:proofErr w:type="spellStart"/>
      <w:r w:rsidR="00C15555" w:rsidRPr="00C15555">
        <w:rPr>
          <w:rFonts w:ascii="Palatino Linotype" w:hAnsi="Palatino Linotype" w:cs="Times New Roman"/>
          <w:b/>
          <w:bCs/>
          <w:sz w:val="24"/>
          <w:szCs w:val="28"/>
          <w:shd w:val="clear" w:color="auto" w:fill="FFFFFF"/>
        </w:rPr>
        <w:t>AMFapriori</w:t>
      </w:r>
      <w:proofErr w:type="spellEnd"/>
      <w:r w:rsidR="00C15555" w:rsidRPr="00C15555">
        <w:rPr>
          <w:rFonts w:ascii="Palatino Linotype" w:hAnsi="Palatino Linotype" w:cs="Times New Roman"/>
          <w:b/>
          <w:bCs/>
          <w:sz w:val="24"/>
          <w:szCs w:val="28"/>
          <w:shd w:val="clear" w:color="auto" w:fill="FFFFFF"/>
        </w:rPr>
        <w:t xml:space="preserve"> in the revised manuscript.</w:t>
      </w:r>
    </w:p>
    <w:p w14:paraId="5F4250CC" w14:textId="27BBEFC8" w:rsidR="00151128" w:rsidRPr="00151128" w:rsidRDefault="00151128" w:rsidP="00151128">
      <w:pPr>
        <w:wordWrap/>
        <w:spacing w:before="240" w:line="360" w:lineRule="auto"/>
        <w:rPr>
          <w:rFonts w:ascii="Palatino Linotype" w:hAnsi="Palatino Linotype"/>
          <w:i/>
          <w:iCs/>
        </w:rPr>
      </w:pPr>
      <w:r w:rsidRPr="00964E09">
        <w:rPr>
          <w:rFonts w:ascii="Palatino Linotype" w:hAnsi="Palatino Linotype" w:cs="Times New Roman"/>
          <w:i/>
          <w:color w:val="0A0A0A"/>
          <w:sz w:val="24"/>
          <w:szCs w:val="24"/>
          <w:shd w:val="clear" w:color="auto" w:fill="FEFEFE"/>
        </w:rPr>
        <w:t>&lt;</w:t>
      </w:r>
      <w:r>
        <w:rPr>
          <w:rFonts w:ascii="Palatino Linotype" w:hAnsi="Palatino Linotype" w:cs="Times New Roman"/>
          <w:i/>
          <w:color w:val="0A0A0A"/>
          <w:sz w:val="24"/>
          <w:szCs w:val="24"/>
          <w:shd w:val="clear" w:color="auto" w:fill="FEFEFE"/>
        </w:rPr>
        <w:t>Section 2.2.</w:t>
      </w:r>
      <w:r w:rsidR="009A1EF1">
        <w:rPr>
          <w:rFonts w:ascii="Palatino Linotype" w:hAnsi="Palatino Linotype" w:cs="Times New Roman"/>
          <w:i/>
          <w:color w:val="0A0A0A"/>
          <w:sz w:val="24"/>
          <w:szCs w:val="24"/>
          <w:shd w:val="clear" w:color="auto" w:fill="FEFEFE"/>
        </w:rPr>
        <w:t>2</w:t>
      </w:r>
      <w:r w:rsidRPr="00964E09">
        <w:rPr>
          <w:rFonts w:ascii="Palatino Linotype" w:hAnsi="Palatino Linotype" w:cs="Times New Roman"/>
          <w:i/>
          <w:color w:val="0A0A0A"/>
          <w:sz w:val="24"/>
          <w:szCs w:val="24"/>
          <w:shd w:val="clear" w:color="auto" w:fill="FEFEFE"/>
        </w:rPr>
        <w:t xml:space="preserve"> in the revised manuscript&gt;</w:t>
      </w:r>
    </w:p>
    <w:p w14:paraId="27C9D227" w14:textId="62548369" w:rsidR="00D25834" w:rsidRPr="009A1EF1" w:rsidRDefault="00151128" w:rsidP="00D25834">
      <w:pPr>
        <w:widowControl/>
        <w:wordWrap/>
        <w:autoSpaceDE/>
        <w:autoSpaceDN/>
        <w:rPr>
          <w:rFonts w:ascii="Palatino Linotype" w:eastAsia="굴림" w:hAnsi="Palatino Linotype" w:cs="Times New Roman"/>
          <w:i/>
          <w:iCs/>
          <w:color w:val="0A0A0A"/>
          <w:kern w:val="0"/>
          <w:sz w:val="24"/>
          <w:szCs w:val="24"/>
        </w:rPr>
      </w:pPr>
      <w:r w:rsidRPr="009A1EF1">
        <w:rPr>
          <w:rFonts w:ascii="Palatino Linotype" w:eastAsia="굴림" w:hAnsi="Palatino Linotype" w:cs="Times New Roman"/>
          <w:i/>
          <w:iCs/>
          <w:color w:val="0A0A0A"/>
          <w:kern w:val="0"/>
          <w:sz w:val="24"/>
          <w:szCs w:val="24"/>
        </w:rPr>
        <w:t xml:space="preserve">Here, </w:t>
      </w:r>
      <w:proofErr w:type="spellStart"/>
      <w:r w:rsidRPr="009A1EF1">
        <w:rPr>
          <w:rFonts w:ascii="Palatino Linotype" w:eastAsia="굴림" w:hAnsi="Palatino Linotype" w:cs="Times New Roman"/>
          <w:i/>
          <w:iCs/>
          <w:color w:val="0A0A0A"/>
          <w:kern w:val="0"/>
          <w:sz w:val="24"/>
          <w:szCs w:val="24"/>
        </w:rPr>
        <w:t>AMFapriori</w:t>
      </w:r>
      <w:proofErr w:type="spellEnd"/>
      <w:r w:rsidRPr="009A1EF1">
        <w:rPr>
          <w:rFonts w:ascii="Palatino Linotype" w:eastAsia="굴림" w:hAnsi="Palatino Linotype" w:cs="Times New Roman"/>
          <w:i/>
          <w:iCs/>
          <w:color w:val="0A0A0A"/>
          <w:kern w:val="0"/>
          <w:sz w:val="24"/>
          <w:szCs w:val="24"/>
        </w:rPr>
        <w:t xml:space="preserve"> denotes the a priori air mass factor provided in the TROPOMI Level 2 product, which is used as the reference AMF in the satellite retrieval.</w:t>
      </w:r>
    </w:p>
    <w:p w14:paraId="0D9168E0" w14:textId="77777777" w:rsidR="00151128" w:rsidRPr="00D25834" w:rsidRDefault="00151128" w:rsidP="00D25834">
      <w:pPr>
        <w:widowControl/>
        <w:wordWrap/>
        <w:autoSpaceDE/>
        <w:autoSpaceDN/>
        <w:rPr>
          <w:rFonts w:ascii="Palatino Linotype" w:eastAsia="굴림" w:hAnsi="Palatino Linotype" w:cs="Times New Roman"/>
          <w:color w:val="0A0A0A"/>
          <w:kern w:val="0"/>
          <w:sz w:val="24"/>
          <w:szCs w:val="24"/>
        </w:rPr>
      </w:pPr>
    </w:p>
    <w:p w14:paraId="1C76DDEE" w14:textId="77777777" w:rsidR="00B86A5D" w:rsidRDefault="00B86A5D">
      <w:pPr>
        <w:widowControl/>
        <w:wordWrap/>
        <w:autoSpaceDE/>
        <w:autoSpaceDN/>
        <w:rPr>
          <w:rFonts w:ascii="Palatino Linotype" w:eastAsia="굴림" w:hAnsi="Palatino Linotype" w:cs="Times New Roman"/>
          <w:b/>
          <w:bCs/>
          <w:color w:val="0A0A0A"/>
          <w:kern w:val="0"/>
          <w:sz w:val="24"/>
          <w:szCs w:val="24"/>
        </w:rPr>
      </w:pPr>
      <w:r>
        <w:rPr>
          <w:rFonts w:ascii="Palatino Linotype" w:eastAsia="굴림" w:hAnsi="Palatino Linotype" w:cs="Times New Roman"/>
          <w:b/>
          <w:bCs/>
          <w:color w:val="0A0A0A"/>
          <w:kern w:val="0"/>
          <w:sz w:val="24"/>
          <w:szCs w:val="24"/>
        </w:rPr>
        <w:br w:type="page"/>
      </w:r>
    </w:p>
    <w:p w14:paraId="048FF711" w14:textId="2CC1A8D6" w:rsidR="00D25834" w:rsidRPr="00D25834" w:rsidRDefault="007F07DA" w:rsidP="00D25834">
      <w:pPr>
        <w:widowControl/>
        <w:wordWrap/>
        <w:autoSpaceDE/>
        <w:autoSpaceDN/>
        <w:rPr>
          <w:rFonts w:ascii="Palatino Linotype" w:eastAsia="굴림" w:hAnsi="Palatino Linotype" w:cs="Times New Roman"/>
          <w:color w:val="0A0A0A"/>
          <w:kern w:val="0"/>
          <w:sz w:val="24"/>
          <w:szCs w:val="24"/>
        </w:rPr>
      </w:pPr>
      <w:r w:rsidRPr="007F07DA">
        <w:rPr>
          <w:rFonts w:ascii="Palatino Linotype" w:eastAsia="굴림" w:hAnsi="Palatino Linotype" w:cs="Times New Roman"/>
          <w:b/>
          <w:bCs/>
          <w:color w:val="0A0A0A"/>
          <w:kern w:val="0"/>
          <w:sz w:val="24"/>
          <w:szCs w:val="24"/>
        </w:rPr>
        <w:lastRenderedPageBreak/>
        <w:t xml:space="preserve">Comment </w:t>
      </w:r>
      <w:r>
        <w:rPr>
          <w:rFonts w:ascii="Palatino Linotype" w:eastAsia="굴림" w:hAnsi="Palatino Linotype" w:cs="Times New Roman"/>
          <w:b/>
          <w:bCs/>
          <w:color w:val="0A0A0A"/>
          <w:kern w:val="0"/>
          <w:sz w:val="24"/>
          <w:szCs w:val="24"/>
        </w:rPr>
        <w:t xml:space="preserve">20: </w:t>
      </w:r>
      <w:r w:rsidR="00D25834" w:rsidRPr="00D25834">
        <w:rPr>
          <w:rFonts w:ascii="Palatino Linotype" w:eastAsia="굴림" w:hAnsi="Palatino Linotype" w:cs="Times New Roman"/>
          <w:color w:val="0A0A0A"/>
          <w:kern w:val="0"/>
          <w:sz w:val="24"/>
          <w:szCs w:val="24"/>
        </w:rPr>
        <w:t>Line 159: How do you define changes in concentrations and emissions? Is it the correction due to the inversion or is it a change between integration time steps? How do the 10% perturbation of line 164 relate to this? Is this defining ∆E?</w:t>
      </w:r>
    </w:p>
    <w:p w14:paraId="7440C770" w14:textId="49C04C2C" w:rsidR="004C35B9" w:rsidRPr="0052746C" w:rsidRDefault="004C35B9" w:rsidP="004C35B9">
      <w:pPr>
        <w:widowControl/>
        <w:wordWrap/>
        <w:autoSpaceDE/>
        <w:autoSpaceDN/>
        <w:rPr>
          <w:rFonts w:ascii="Palatino Linotype" w:hAnsi="Palatino Linotype" w:cs="Times New Roman"/>
          <w:sz w:val="24"/>
          <w:szCs w:val="28"/>
          <w:shd w:val="clear" w:color="auto" w:fill="FFFFFF"/>
        </w:rPr>
      </w:pPr>
      <w:r w:rsidRPr="006F32B1">
        <w:rPr>
          <w:rFonts w:ascii="Palatino Linotype" w:hAnsi="Palatino Linotype" w:cs="Times New Roman"/>
          <w:b/>
          <w:bCs/>
          <w:color w:val="FF0000"/>
          <w:sz w:val="24"/>
          <w:szCs w:val="28"/>
          <w:shd w:val="clear" w:color="auto" w:fill="FFFFFF"/>
        </w:rPr>
        <w:t>Respons</w:t>
      </w:r>
      <w:r w:rsidRPr="00E20A17">
        <w:rPr>
          <w:rFonts w:ascii="Palatino Linotype" w:hAnsi="Palatino Linotype" w:cs="Times New Roman"/>
          <w:b/>
          <w:bCs/>
          <w:color w:val="FF0000"/>
          <w:sz w:val="24"/>
          <w:szCs w:val="28"/>
          <w:shd w:val="clear" w:color="auto" w:fill="FFFFFF"/>
        </w:rPr>
        <w:t>e</w:t>
      </w:r>
      <w:r w:rsidRPr="00E20A17">
        <w:rPr>
          <w:rFonts w:ascii="Palatino Linotype" w:hAnsi="Palatino Linotype" w:cs="Times New Roman"/>
          <w:b/>
          <w:bCs/>
          <w:sz w:val="24"/>
          <w:szCs w:val="28"/>
          <w:shd w:val="clear" w:color="auto" w:fill="FFFFFF"/>
        </w:rPr>
        <w:t xml:space="preserve">: </w:t>
      </w:r>
      <w:r w:rsidR="00602BD8" w:rsidRPr="00602BD8">
        <w:rPr>
          <w:rFonts w:ascii="Palatino Linotype" w:hAnsi="Palatino Linotype" w:cs="Times New Roman"/>
          <w:b/>
          <w:bCs/>
          <w:sz w:val="24"/>
          <w:szCs w:val="28"/>
          <w:shd w:val="clear" w:color="auto" w:fill="FFFFFF"/>
        </w:rPr>
        <w:t>We have clarified that ∆Ω and ∆E in the FDMB calculation represent finite-difference differences between the prior simulation and a sensitivity simulation with perturbed emissions, rather than temporal changes between model time steps. In this study, ∆E is defined as a prescribed 10 % increase in the prior emissions, and the resulting ∆Ω is used to estimate the FDMB sensitivity factor.</w:t>
      </w:r>
    </w:p>
    <w:p w14:paraId="266AEE3F" w14:textId="457B001F" w:rsidR="00182FC7" w:rsidRPr="00182FC7" w:rsidRDefault="00182FC7" w:rsidP="00182FC7">
      <w:pPr>
        <w:wordWrap/>
        <w:spacing w:before="240" w:line="360" w:lineRule="auto"/>
        <w:rPr>
          <w:rFonts w:ascii="Palatino Linotype" w:hAnsi="Palatino Linotype"/>
          <w:i/>
          <w:iCs/>
        </w:rPr>
      </w:pPr>
      <w:r w:rsidRPr="00964E09">
        <w:rPr>
          <w:rFonts w:ascii="Palatino Linotype" w:hAnsi="Palatino Linotype" w:cs="Times New Roman"/>
          <w:i/>
          <w:color w:val="0A0A0A"/>
          <w:sz w:val="24"/>
          <w:szCs w:val="24"/>
          <w:shd w:val="clear" w:color="auto" w:fill="FEFEFE"/>
        </w:rPr>
        <w:t>&lt;</w:t>
      </w:r>
      <w:r>
        <w:rPr>
          <w:rFonts w:ascii="Palatino Linotype" w:hAnsi="Palatino Linotype" w:cs="Times New Roman"/>
          <w:i/>
          <w:color w:val="0A0A0A"/>
          <w:sz w:val="24"/>
          <w:szCs w:val="24"/>
          <w:shd w:val="clear" w:color="auto" w:fill="FEFEFE"/>
        </w:rPr>
        <w:t>Section 2.</w:t>
      </w:r>
      <w:r w:rsidR="001E0C28">
        <w:rPr>
          <w:rFonts w:ascii="Palatino Linotype" w:hAnsi="Palatino Linotype" w:cs="Times New Roman"/>
          <w:i/>
          <w:color w:val="0A0A0A"/>
          <w:sz w:val="24"/>
          <w:szCs w:val="24"/>
          <w:shd w:val="clear" w:color="auto" w:fill="FEFEFE"/>
        </w:rPr>
        <w:t>3</w:t>
      </w:r>
      <w:r>
        <w:rPr>
          <w:rFonts w:ascii="Palatino Linotype" w:hAnsi="Palatino Linotype" w:cs="Times New Roman"/>
          <w:i/>
          <w:color w:val="0A0A0A"/>
          <w:sz w:val="24"/>
          <w:szCs w:val="24"/>
          <w:shd w:val="clear" w:color="auto" w:fill="FEFEFE"/>
        </w:rPr>
        <w:t>.</w:t>
      </w:r>
      <w:r w:rsidR="001E0C28">
        <w:rPr>
          <w:rFonts w:ascii="Palatino Linotype" w:hAnsi="Palatino Linotype" w:cs="Times New Roman"/>
          <w:i/>
          <w:color w:val="0A0A0A"/>
          <w:sz w:val="24"/>
          <w:szCs w:val="24"/>
          <w:shd w:val="clear" w:color="auto" w:fill="FEFEFE"/>
        </w:rPr>
        <w:t>1</w:t>
      </w:r>
      <w:r w:rsidRPr="00964E09">
        <w:rPr>
          <w:rFonts w:ascii="Palatino Linotype" w:hAnsi="Palatino Linotype" w:cs="Times New Roman"/>
          <w:i/>
          <w:color w:val="0A0A0A"/>
          <w:sz w:val="24"/>
          <w:szCs w:val="24"/>
          <w:shd w:val="clear" w:color="auto" w:fill="FEFEFE"/>
        </w:rPr>
        <w:t xml:space="preserve"> in the revised manuscript&gt;</w:t>
      </w:r>
    </w:p>
    <w:p w14:paraId="45321C06" w14:textId="2153C9A1" w:rsidR="000B7EF8" w:rsidRPr="000B7EF8" w:rsidRDefault="000B7EF8" w:rsidP="00182FC7">
      <w:pPr>
        <w:widowControl/>
        <w:wordWrap/>
        <w:autoSpaceDE/>
        <w:autoSpaceDN/>
        <w:spacing w:after="0"/>
        <w:rPr>
          <w:rFonts w:ascii="Palatino Linotype" w:eastAsia="Times New Roman" w:hAnsi="Palatino Linotype" w:cs="Times New Roman"/>
          <w:i/>
          <w:iCs/>
          <w:kern w:val="0"/>
          <w:sz w:val="24"/>
          <w:szCs w:val="32"/>
          <w:lang w:val="en-GB" w:eastAsia="de-DE"/>
        </w:rPr>
      </w:pPr>
      <w:r w:rsidRPr="000B7EF8">
        <w:rPr>
          <w:rFonts w:ascii="Palatino Linotype" w:eastAsia="Times New Roman" w:hAnsi="Palatino Linotype" w:cs="Times New Roman"/>
          <w:i/>
          <w:iCs/>
          <w:kern w:val="0"/>
          <w:sz w:val="24"/>
          <w:szCs w:val="32"/>
          <w:lang w:val="en-GB" w:eastAsia="de-DE"/>
        </w:rPr>
        <w:t xml:space="preserve">Here, </w:t>
      </w:r>
      <m:oMath>
        <m:r>
          <w:rPr>
            <w:rFonts w:ascii="Cambria Math" w:eastAsia="Times New Roman" w:hAnsi="Cambria Math" w:cs="Times New Roman"/>
            <w:kern w:val="0"/>
            <w:sz w:val="24"/>
            <w:szCs w:val="32"/>
            <w:lang w:val="en-GB" w:eastAsia="de-DE"/>
          </w:rPr>
          <m:t>∆</m:t>
        </m:r>
        <m:sSub>
          <m:sSubPr>
            <m:ctrlPr>
              <w:rPr>
                <w:rFonts w:ascii="Cambria Math" w:eastAsia="Times New Roman" w:hAnsi="Cambria Math" w:cs="Times New Roman"/>
                <w:i/>
                <w:iCs/>
                <w:kern w:val="0"/>
                <w:sz w:val="24"/>
                <w:szCs w:val="32"/>
                <w:lang w:val="en-GB" w:eastAsia="de-DE"/>
              </w:rPr>
            </m:ctrlPr>
          </m:sSubPr>
          <m:e>
            <m:r>
              <w:rPr>
                <w:rFonts w:ascii="Cambria Math" w:eastAsia="Times New Roman" w:hAnsi="Cambria Math" w:cs="Times New Roman"/>
                <w:kern w:val="0"/>
                <w:sz w:val="24"/>
                <w:szCs w:val="32"/>
                <w:lang w:val="en-GB" w:eastAsia="de-DE"/>
              </w:rPr>
              <m:t>Ω</m:t>
            </m:r>
          </m:e>
          <m:sub>
            <m:r>
              <w:rPr>
                <w:rFonts w:ascii="Cambria Math" w:eastAsia="Times New Roman" w:hAnsi="Cambria Math" w:cs="Times New Roman"/>
                <w:kern w:val="0"/>
                <w:sz w:val="24"/>
                <w:szCs w:val="32"/>
                <w:lang w:val="en-GB" w:eastAsia="de-DE"/>
              </w:rPr>
              <m:t>m</m:t>
            </m:r>
          </m:sub>
        </m:sSub>
      </m:oMath>
      <w:r w:rsidRPr="000B7EF8">
        <w:rPr>
          <w:rFonts w:ascii="Palatino Linotype" w:eastAsia="Times New Roman" w:hAnsi="Palatino Linotype" w:cs="Times New Roman"/>
          <w:i/>
          <w:iCs/>
          <w:kern w:val="0"/>
          <w:sz w:val="24"/>
          <w:szCs w:val="32"/>
          <w:lang w:val="en-GB" w:eastAsia="de-DE"/>
        </w:rPr>
        <w:t xml:space="preserve"> represents the change in modeled column concentrations in response to a prescribed perturbation in emissions, while </w:t>
      </w:r>
      <m:oMath>
        <m:r>
          <w:rPr>
            <w:rFonts w:ascii="Cambria Math" w:eastAsia="Times New Roman" w:hAnsi="Cambria Math" w:cs="Times New Roman"/>
            <w:kern w:val="0"/>
            <w:sz w:val="24"/>
            <w:szCs w:val="32"/>
            <w:lang w:val="en-GB" w:eastAsia="de-DE"/>
          </w:rPr>
          <m:t>Δ</m:t>
        </m:r>
        <m:sSub>
          <m:sSubPr>
            <m:ctrlPr>
              <w:rPr>
                <w:rFonts w:ascii="Cambria Math" w:eastAsia="Times New Roman" w:hAnsi="Cambria Math" w:cs="Times New Roman"/>
                <w:i/>
                <w:iCs/>
                <w:kern w:val="0"/>
                <w:sz w:val="24"/>
                <w:szCs w:val="32"/>
                <w:lang w:val="en-GB" w:eastAsia="de-DE"/>
              </w:rPr>
            </m:ctrlPr>
          </m:sSubPr>
          <m:e>
            <m:r>
              <w:rPr>
                <w:rFonts w:ascii="Cambria Math" w:eastAsia="Times New Roman" w:hAnsi="Cambria Math" w:cs="Times New Roman"/>
                <w:kern w:val="0"/>
                <w:sz w:val="24"/>
                <w:szCs w:val="32"/>
                <w:lang w:val="en-GB" w:eastAsia="de-DE"/>
              </w:rPr>
              <m:t>E</m:t>
            </m:r>
          </m:e>
          <m:sub>
            <m:r>
              <w:rPr>
                <w:rFonts w:ascii="Cambria Math" w:eastAsia="Times New Roman" w:hAnsi="Cambria Math" w:cs="Times New Roman"/>
                <w:kern w:val="0"/>
                <w:sz w:val="24"/>
                <w:szCs w:val="32"/>
                <w:lang w:val="en-GB" w:eastAsia="de-DE"/>
              </w:rPr>
              <m:t>m</m:t>
            </m:r>
          </m:sub>
        </m:sSub>
      </m:oMath>
      <w:r w:rsidRPr="000B7EF8">
        <w:rPr>
          <w:rFonts w:ascii="Palatino Linotype" w:eastAsia="Times New Roman" w:hAnsi="Palatino Linotype" w:cs="Times New Roman"/>
          <w:i/>
          <w:iCs/>
          <w:kern w:val="0"/>
          <w:sz w:val="24"/>
          <w:szCs w:val="32"/>
          <w:lang w:val="en-GB" w:eastAsia="de-DE"/>
        </w:rPr>
        <w:t xml:space="preserve"> denotes the imposed emission perturbation used to estimate the sensitivity. In this study, </w:t>
      </w:r>
      <m:oMath>
        <m:r>
          <w:rPr>
            <w:rFonts w:ascii="Cambria Math" w:eastAsia="Times New Roman" w:hAnsi="Cambria Math" w:cs="Times New Roman"/>
            <w:kern w:val="0"/>
            <w:sz w:val="24"/>
            <w:szCs w:val="32"/>
            <w:lang w:val="en-GB" w:eastAsia="de-DE"/>
          </w:rPr>
          <m:t>Δ</m:t>
        </m:r>
        <m:sSub>
          <m:sSubPr>
            <m:ctrlPr>
              <w:rPr>
                <w:rFonts w:ascii="Cambria Math" w:eastAsia="Times New Roman" w:hAnsi="Cambria Math" w:cs="Times New Roman"/>
                <w:i/>
                <w:iCs/>
                <w:kern w:val="0"/>
                <w:sz w:val="24"/>
                <w:szCs w:val="32"/>
                <w:lang w:val="en-GB" w:eastAsia="de-DE"/>
              </w:rPr>
            </m:ctrlPr>
          </m:sSubPr>
          <m:e>
            <m:r>
              <w:rPr>
                <w:rFonts w:ascii="Cambria Math" w:eastAsia="Times New Roman" w:hAnsi="Cambria Math" w:cs="Times New Roman"/>
                <w:kern w:val="0"/>
                <w:sz w:val="24"/>
                <w:szCs w:val="32"/>
                <w:lang w:val="en-GB" w:eastAsia="de-DE"/>
              </w:rPr>
              <m:t>E</m:t>
            </m:r>
          </m:e>
          <m:sub>
            <m:r>
              <w:rPr>
                <w:rFonts w:ascii="Cambria Math" w:eastAsia="Times New Roman" w:hAnsi="Cambria Math" w:cs="Times New Roman"/>
                <w:kern w:val="0"/>
                <w:sz w:val="24"/>
                <w:szCs w:val="32"/>
                <w:lang w:val="en-GB" w:eastAsia="de-DE"/>
              </w:rPr>
              <m:t>m</m:t>
            </m:r>
          </m:sub>
        </m:sSub>
      </m:oMath>
      <w:r w:rsidRPr="000B7EF8">
        <w:rPr>
          <w:rFonts w:ascii="Palatino Linotype" w:eastAsia="Times New Roman" w:hAnsi="Palatino Linotype" w:cs="Times New Roman"/>
          <w:i/>
          <w:iCs/>
          <w:kern w:val="0"/>
          <w:sz w:val="24"/>
          <w:szCs w:val="32"/>
          <w:lang w:val="en-GB" w:eastAsia="de-DE"/>
        </w:rPr>
        <w:t xml:space="preserve"> is defined by a 10% perturbation of the prior emissions.</w:t>
      </w:r>
      <w:r w:rsidR="00182FC7" w:rsidRPr="00182FC7">
        <w:rPr>
          <w:rFonts w:ascii="Palatino Linotype" w:eastAsia="Times New Roman" w:hAnsi="Palatino Linotype" w:cs="Times New Roman"/>
          <w:i/>
          <w:iCs/>
          <w:kern w:val="0"/>
          <w:sz w:val="24"/>
          <w:szCs w:val="32"/>
          <w:lang w:val="en-GB" w:eastAsia="de-DE"/>
        </w:rPr>
        <w:t xml:space="preserve"> […] The sensitivity factor </w:t>
      </w:r>
      <m:oMath>
        <m:r>
          <w:rPr>
            <w:rFonts w:ascii="Cambria Math" w:eastAsia="Times New Roman" w:hAnsi="Cambria Math" w:cs="Times New Roman"/>
            <w:kern w:val="0"/>
            <w:sz w:val="24"/>
            <w:szCs w:val="32"/>
            <w:lang w:val="en-GB" w:eastAsia="de-DE"/>
          </w:rPr>
          <m:t>β</m:t>
        </m:r>
      </m:oMath>
      <w:r w:rsidR="00182FC7" w:rsidRPr="00182FC7">
        <w:rPr>
          <w:rFonts w:ascii="Palatino Linotype" w:eastAsia="Times New Roman" w:hAnsi="Palatino Linotype" w:cs="Times New Roman"/>
          <w:i/>
          <w:iCs/>
          <w:kern w:val="0"/>
          <w:sz w:val="24"/>
          <w:szCs w:val="32"/>
          <w:lang w:val="en-GB" w:eastAsia="de-DE"/>
        </w:rPr>
        <w:t xml:space="preserve"> is calculated from the prior simulation and a perturbed simulation in which emissions are increased by 10%.</w:t>
      </w:r>
    </w:p>
    <w:p w14:paraId="2205F2F0" w14:textId="77777777" w:rsidR="00D25834" w:rsidRPr="000B7EF8" w:rsidRDefault="00D25834" w:rsidP="00D25834">
      <w:pPr>
        <w:widowControl/>
        <w:wordWrap/>
        <w:autoSpaceDE/>
        <w:autoSpaceDN/>
        <w:rPr>
          <w:rFonts w:ascii="Palatino Linotype" w:eastAsia="굴림" w:hAnsi="Palatino Linotype" w:cs="Times New Roman"/>
          <w:color w:val="0A0A0A"/>
          <w:kern w:val="0"/>
          <w:sz w:val="24"/>
          <w:szCs w:val="24"/>
          <w:lang w:val="en-GB"/>
        </w:rPr>
      </w:pPr>
    </w:p>
    <w:p w14:paraId="594597A9" w14:textId="27915CF2" w:rsidR="00D25834" w:rsidRPr="00D25834" w:rsidRDefault="007F07DA" w:rsidP="00D25834">
      <w:pPr>
        <w:widowControl/>
        <w:wordWrap/>
        <w:autoSpaceDE/>
        <w:autoSpaceDN/>
        <w:rPr>
          <w:rFonts w:ascii="Palatino Linotype" w:eastAsia="굴림" w:hAnsi="Palatino Linotype" w:cs="Times New Roman"/>
          <w:color w:val="0A0A0A"/>
          <w:kern w:val="0"/>
          <w:sz w:val="24"/>
          <w:szCs w:val="24"/>
        </w:rPr>
      </w:pPr>
      <w:r w:rsidRPr="007F07DA">
        <w:rPr>
          <w:rFonts w:ascii="Palatino Linotype" w:eastAsia="굴림" w:hAnsi="Palatino Linotype" w:cs="Times New Roman"/>
          <w:b/>
          <w:bCs/>
          <w:color w:val="0A0A0A"/>
          <w:kern w:val="0"/>
          <w:sz w:val="24"/>
          <w:szCs w:val="24"/>
        </w:rPr>
        <w:t xml:space="preserve">Comment </w:t>
      </w:r>
      <w:r>
        <w:rPr>
          <w:rFonts w:ascii="Palatino Linotype" w:eastAsia="굴림" w:hAnsi="Palatino Linotype" w:cs="Times New Roman"/>
          <w:b/>
          <w:bCs/>
          <w:color w:val="0A0A0A"/>
          <w:kern w:val="0"/>
          <w:sz w:val="24"/>
          <w:szCs w:val="24"/>
        </w:rPr>
        <w:t xml:space="preserve">21: </w:t>
      </w:r>
      <w:r w:rsidR="00D25834" w:rsidRPr="00D25834">
        <w:rPr>
          <w:rFonts w:ascii="Palatino Linotype" w:eastAsia="굴림" w:hAnsi="Palatino Linotype" w:cs="Times New Roman"/>
          <w:color w:val="0A0A0A"/>
          <w:kern w:val="0"/>
          <w:sz w:val="24"/>
          <w:szCs w:val="24"/>
        </w:rPr>
        <w:t>Line 178: It is unclear what “employed it as the constraint” means here.</w:t>
      </w:r>
    </w:p>
    <w:p w14:paraId="38487A37" w14:textId="1E45E505" w:rsidR="006418ED" w:rsidRPr="0052746C" w:rsidRDefault="006418ED" w:rsidP="006418ED">
      <w:pPr>
        <w:widowControl/>
        <w:wordWrap/>
        <w:autoSpaceDE/>
        <w:autoSpaceDN/>
        <w:rPr>
          <w:rFonts w:ascii="Palatino Linotype" w:hAnsi="Palatino Linotype" w:cs="Times New Roman"/>
          <w:sz w:val="24"/>
          <w:szCs w:val="28"/>
          <w:shd w:val="clear" w:color="auto" w:fill="FFFFFF"/>
        </w:rPr>
      </w:pPr>
      <w:r w:rsidRPr="006F32B1">
        <w:rPr>
          <w:rFonts w:ascii="Palatino Linotype" w:hAnsi="Palatino Linotype" w:cs="Times New Roman"/>
          <w:b/>
          <w:bCs/>
          <w:color w:val="FF0000"/>
          <w:sz w:val="24"/>
          <w:szCs w:val="28"/>
          <w:shd w:val="clear" w:color="auto" w:fill="FFFFFF"/>
        </w:rPr>
        <w:t>Response</w:t>
      </w:r>
      <w:r w:rsidRPr="002A5385">
        <w:rPr>
          <w:rFonts w:ascii="Palatino Linotype" w:hAnsi="Palatino Linotype" w:cs="Times New Roman"/>
          <w:b/>
          <w:bCs/>
          <w:sz w:val="24"/>
          <w:szCs w:val="28"/>
          <w:shd w:val="clear" w:color="auto" w:fill="FFFFFF"/>
        </w:rPr>
        <w:t xml:space="preserve">: </w:t>
      </w:r>
      <w:r w:rsidR="002A5385" w:rsidRPr="002A5385">
        <w:rPr>
          <w:rFonts w:ascii="Palatino Linotype" w:hAnsi="Palatino Linotype" w:cs="Times New Roman"/>
          <w:b/>
          <w:bCs/>
          <w:sz w:val="24"/>
          <w:szCs w:val="28"/>
          <w:shd w:val="clear" w:color="auto" w:fill="FFFFFF"/>
        </w:rPr>
        <w:t>We have revised the wording to clarify the role of the 3D-Var analysis field in the FDMB inversion. Specifically, the 3D-Var analysis field is used as the observational constraint in place of the raw satellite column observations when calculating the FDMB emission scaling factors. This was intended to reduce the direct propagation of observational noise into the top-down emission corrections.</w:t>
      </w:r>
    </w:p>
    <w:p w14:paraId="0BF60C8A" w14:textId="5BC77DBF" w:rsidR="00D10337" w:rsidRPr="00D10337" w:rsidRDefault="00D10337" w:rsidP="00D10337">
      <w:pPr>
        <w:wordWrap/>
        <w:spacing w:before="240" w:line="360" w:lineRule="auto"/>
        <w:rPr>
          <w:rFonts w:ascii="Palatino Linotype" w:hAnsi="Palatino Linotype"/>
          <w:i/>
          <w:iCs/>
        </w:rPr>
      </w:pPr>
      <w:r w:rsidRPr="00964E09">
        <w:rPr>
          <w:rFonts w:ascii="Palatino Linotype" w:hAnsi="Palatino Linotype" w:cs="Times New Roman"/>
          <w:i/>
          <w:color w:val="0A0A0A"/>
          <w:sz w:val="24"/>
          <w:szCs w:val="24"/>
          <w:shd w:val="clear" w:color="auto" w:fill="FEFEFE"/>
        </w:rPr>
        <w:t>&lt;</w:t>
      </w:r>
      <w:r>
        <w:rPr>
          <w:rFonts w:ascii="Palatino Linotype" w:hAnsi="Palatino Linotype" w:cs="Times New Roman"/>
          <w:i/>
          <w:color w:val="0A0A0A"/>
          <w:sz w:val="24"/>
          <w:szCs w:val="24"/>
          <w:shd w:val="clear" w:color="auto" w:fill="FEFEFE"/>
        </w:rPr>
        <w:t>Section 2.3.1</w:t>
      </w:r>
      <w:r w:rsidRPr="00964E09">
        <w:rPr>
          <w:rFonts w:ascii="Palatino Linotype" w:hAnsi="Palatino Linotype" w:cs="Times New Roman"/>
          <w:i/>
          <w:color w:val="0A0A0A"/>
          <w:sz w:val="24"/>
          <w:szCs w:val="24"/>
          <w:shd w:val="clear" w:color="auto" w:fill="FEFEFE"/>
        </w:rPr>
        <w:t xml:space="preserve"> in the revised manuscript&gt;</w:t>
      </w:r>
    </w:p>
    <w:p w14:paraId="5DD80A41" w14:textId="65DEFE3D" w:rsidR="00D25834" w:rsidRDefault="00D10337" w:rsidP="00D25834">
      <w:pPr>
        <w:widowControl/>
        <w:wordWrap/>
        <w:autoSpaceDE/>
        <w:autoSpaceDN/>
        <w:rPr>
          <w:rFonts w:ascii="Palatino Linotype" w:eastAsia="굴림" w:hAnsi="Palatino Linotype" w:cs="Times New Roman"/>
          <w:i/>
          <w:iCs/>
          <w:color w:val="0A0A0A"/>
          <w:kern w:val="0"/>
          <w:sz w:val="24"/>
          <w:szCs w:val="24"/>
        </w:rPr>
      </w:pPr>
      <w:r w:rsidRPr="00D10337">
        <w:rPr>
          <w:rFonts w:ascii="Palatino Linotype" w:eastAsia="굴림" w:hAnsi="Palatino Linotype" w:cs="Times New Roman"/>
          <w:i/>
          <w:iCs/>
          <w:color w:val="0A0A0A"/>
          <w:kern w:val="0"/>
          <w:sz w:val="24"/>
          <w:szCs w:val="24"/>
        </w:rPr>
        <w:t>To address these challenges associated with observational uncertainties and noise propagation, we incorporated a 3D-Var data assimilation step into our framework to generate a smoothed analysis field as the observational constraint for the FDMB inversion. In this configuration, the 3D-Var step serves as an observational constraint that provides chemically and physically consistent constraints to mitigate error propagation into the top-down emission fields</w:t>
      </w:r>
      <w:r w:rsidR="004C6B60">
        <w:rPr>
          <w:rFonts w:ascii="Palatino Linotype" w:eastAsia="굴림" w:hAnsi="Palatino Linotype" w:cs="Times New Roman"/>
          <w:i/>
          <w:iCs/>
          <w:color w:val="0A0A0A"/>
          <w:kern w:val="0"/>
          <w:sz w:val="24"/>
          <w:szCs w:val="24"/>
        </w:rPr>
        <w:t xml:space="preserve"> …</w:t>
      </w:r>
    </w:p>
    <w:p w14:paraId="61654AFF" w14:textId="172CB22E" w:rsidR="00B86A5D" w:rsidRDefault="00B86A5D">
      <w:pPr>
        <w:widowControl/>
        <w:wordWrap/>
        <w:autoSpaceDE/>
        <w:autoSpaceDN/>
        <w:rPr>
          <w:rFonts w:ascii="Palatino Linotype" w:eastAsia="굴림" w:hAnsi="Palatino Linotype" w:cs="Times New Roman"/>
          <w:i/>
          <w:iCs/>
          <w:color w:val="0A0A0A"/>
          <w:kern w:val="0"/>
          <w:sz w:val="24"/>
          <w:szCs w:val="24"/>
        </w:rPr>
      </w:pPr>
      <w:r>
        <w:rPr>
          <w:rFonts w:ascii="Palatino Linotype" w:eastAsia="굴림" w:hAnsi="Palatino Linotype" w:cs="Times New Roman"/>
          <w:i/>
          <w:iCs/>
          <w:color w:val="0A0A0A"/>
          <w:kern w:val="0"/>
          <w:sz w:val="24"/>
          <w:szCs w:val="24"/>
        </w:rPr>
        <w:br w:type="page"/>
      </w:r>
    </w:p>
    <w:p w14:paraId="440E53FA" w14:textId="04DD04D7" w:rsidR="00D25834" w:rsidRPr="00D25834" w:rsidRDefault="007F07DA" w:rsidP="00D25834">
      <w:pPr>
        <w:widowControl/>
        <w:wordWrap/>
        <w:autoSpaceDE/>
        <w:autoSpaceDN/>
        <w:rPr>
          <w:rFonts w:ascii="Palatino Linotype" w:eastAsia="굴림" w:hAnsi="Palatino Linotype" w:cs="Times New Roman"/>
          <w:color w:val="0A0A0A"/>
          <w:kern w:val="0"/>
          <w:sz w:val="24"/>
          <w:szCs w:val="24"/>
        </w:rPr>
      </w:pPr>
      <w:r w:rsidRPr="007F07DA">
        <w:rPr>
          <w:rFonts w:ascii="Palatino Linotype" w:eastAsia="굴림" w:hAnsi="Palatino Linotype" w:cs="Times New Roman"/>
          <w:b/>
          <w:bCs/>
          <w:color w:val="0A0A0A"/>
          <w:kern w:val="0"/>
          <w:sz w:val="24"/>
          <w:szCs w:val="24"/>
        </w:rPr>
        <w:lastRenderedPageBreak/>
        <w:t xml:space="preserve">Comment </w:t>
      </w:r>
      <w:r>
        <w:rPr>
          <w:rFonts w:ascii="Palatino Linotype" w:eastAsia="굴림" w:hAnsi="Palatino Linotype" w:cs="Times New Roman"/>
          <w:b/>
          <w:bCs/>
          <w:color w:val="0A0A0A"/>
          <w:kern w:val="0"/>
          <w:sz w:val="24"/>
          <w:szCs w:val="24"/>
        </w:rPr>
        <w:t xml:space="preserve">22: </w:t>
      </w:r>
      <w:r w:rsidR="00D25834" w:rsidRPr="00D25834">
        <w:rPr>
          <w:rFonts w:ascii="Palatino Linotype" w:eastAsia="굴림" w:hAnsi="Palatino Linotype" w:cs="Times New Roman"/>
          <w:color w:val="0A0A0A"/>
          <w:kern w:val="0"/>
          <w:sz w:val="24"/>
          <w:szCs w:val="24"/>
        </w:rPr>
        <w:t>Figure 2: It remains unclear what the input to the FDMB really is (connection between green and blue dashed boxes). Furthermore, it is not explained what “</w:t>
      </w:r>
      <w:proofErr w:type="spellStart"/>
      <w:r w:rsidR="00D25834" w:rsidRPr="00D25834">
        <w:rPr>
          <w:rFonts w:ascii="Palatino Linotype" w:eastAsia="굴림" w:hAnsi="Palatino Linotype" w:cs="Times New Roman"/>
          <w:color w:val="0A0A0A"/>
          <w:kern w:val="0"/>
          <w:sz w:val="24"/>
          <w:szCs w:val="24"/>
        </w:rPr>
        <w:t>i</w:t>
      </w:r>
      <w:proofErr w:type="spellEnd"/>
      <w:r w:rsidR="00D25834" w:rsidRPr="00D25834">
        <w:rPr>
          <w:rFonts w:ascii="Palatino Linotype" w:eastAsia="굴림" w:hAnsi="Palatino Linotype" w:cs="Times New Roman"/>
          <w:color w:val="0A0A0A"/>
          <w:kern w:val="0"/>
          <w:sz w:val="24"/>
          <w:szCs w:val="24"/>
        </w:rPr>
        <w:t>” is in the equation E(</w:t>
      </w:r>
      <w:proofErr w:type="spellStart"/>
      <w:r w:rsidR="00D25834" w:rsidRPr="00D25834">
        <w:rPr>
          <w:rFonts w:ascii="Palatino Linotype" w:eastAsia="굴림" w:hAnsi="Palatino Linotype" w:cs="Times New Roman"/>
          <w:color w:val="0A0A0A"/>
          <w:kern w:val="0"/>
          <w:sz w:val="24"/>
          <w:szCs w:val="24"/>
        </w:rPr>
        <w:t>i</w:t>
      </w:r>
      <w:proofErr w:type="spellEnd"/>
      <w:r w:rsidR="00D25834" w:rsidRPr="00D25834">
        <w:rPr>
          <w:rFonts w:ascii="Palatino Linotype" w:eastAsia="굴림" w:hAnsi="Palatino Linotype" w:cs="Times New Roman"/>
          <w:color w:val="0A0A0A"/>
          <w:kern w:val="0"/>
          <w:sz w:val="24"/>
          <w:szCs w:val="24"/>
        </w:rPr>
        <w:t xml:space="preserve">), because there is no dependence on </w:t>
      </w:r>
      <w:proofErr w:type="spellStart"/>
      <w:r w:rsidR="00D25834" w:rsidRPr="00D25834">
        <w:rPr>
          <w:rFonts w:ascii="Palatino Linotype" w:eastAsia="굴림" w:hAnsi="Palatino Linotype" w:cs="Times New Roman"/>
          <w:color w:val="0A0A0A"/>
          <w:kern w:val="0"/>
          <w:sz w:val="24"/>
          <w:szCs w:val="24"/>
        </w:rPr>
        <w:t>i</w:t>
      </w:r>
      <w:proofErr w:type="spellEnd"/>
      <w:r w:rsidR="00D25834" w:rsidRPr="00D25834">
        <w:rPr>
          <w:rFonts w:ascii="Palatino Linotype" w:eastAsia="굴림" w:hAnsi="Palatino Linotype" w:cs="Times New Roman"/>
          <w:color w:val="0A0A0A"/>
          <w:kern w:val="0"/>
          <w:sz w:val="24"/>
          <w:szCs w:val="24"/>
        </w:rPr>
        <w:t xml:space="preserve"> here. How does the equation E(</w:t>
      </w:r>
      <w:proofErr w:type="spellStart"/>
      <w:r w:rsidR="00D25834" w:rsidRPr="00D25834">
        <w:rPr>
          <w:rFonts w:ascii="Palatino Linotype" w:eastAsia="굴림" w:hAnsi="Palatino Linotype" w:cs="Times New Roman"/>
          <w:color w:val="0A0A0A"/>
          <w:kern w:val="0"/>
          <w:sz w:val="24"/>
          <w:szCs w:val="24"/>
        </w:rPr>
        <w:t>i</w:t>
      </w:r>
      <w:proofErr w:type="spellEnd"/>
      <w:r w:rsidR="00D25834" w:rsidRPr="00D25834">
        <w:rPr>
          <w:rFonts w:ascii="Palatino Linotype" w:eastAsia="굴림" w:hAnsi="Palatino Linotype" w:cs="Times New Roman"/>
          <w:color w:val="0A0A0A"/>
          <w:kern w:val="0"/>
          <w:sz w:val="24"/>
          <w:szCs w:val="24"/>
        </w:rPr>
        <w:t xml:space="preserve">) refer to equation (3) in the text? Why is </w:t>
      </w:r>
      <w:proofErr w:type="spellStart"/>
      <w:r w:rsidR="00D25834" w:rsidRPr="00D25834">
        <w:rPr>
          <w:rFonts w:ascii="Palatino Linotype" w:eastAsia="굴림" w:hAnsi="Palatino Linotype" w:cs="Times New Roman"/>
          <w:color w:val="0A0A0A"/>
          <w:kern w:val="0"/>
          <w:sz w:val="24"/>
          <w:szCs w:val="24"/>
        </w:rPr>
        <w:t>Ω</w:t>
      </w:r>
      <w:r w:rsidR="00D25834" w:rsidRPr="00605954">
        <w:rPr>
          <w:rFonts w:ascii="Palatino Linotype" w:eastAsia="굴림" w:hAnsi="Palatino Linotype" w:cs="Times New Roman"/>
          <w:color w:val="0A0A0A"/>
          <w:kern w:val="0"/>
          <w:sz w:val="24"/>
          <w:szCs w:val="24"/>
          <w:vertAlign w:val="subscript"/>
        </w:rPr>
        <w:t>a</w:t>
      </w:r>
      <w:r w:rsidR="00D25834" w:rsidRPr="00D25834">
        <w:rPr>
          <w:rFonts w:ascii="Palatino Linotype" w:eastAsia="굴림" w:hAnsi="Palatino Linotype" w:cs="Times New Roman"/>
          <w:color w:val="0A0A0A"/>
          <w:kern w:val="0"/>
          <w:sz w:val="24"/>
          <w:szCs w:val="24"/>
        </w:rPr>
        <w:t>−Ω</w:t>
      </w:r>
      <w:r w:rsidR="00D25834" w:rsidRPr="00605954">
        <w:rPr>
          <w:rFonts w:ascii="Palatino Linotype" w:eastAsia="굴림" w:hAnsi="Palatino Linotype" w:cs="Times New Roman"/>
          <w:color w:val="0A0A0A"/>
          <w:kern w:val="0"/>
          <w:sz w:val="24"/>
          <w:szCs w:val="24"/>
          <w:vertAlign w:val="subscript"/>
        </w:rPr>
        <w:t>o</w:t>
      </w:r>
      <w:proofErr w:type="spellEnd"/>
      <w:r w:rsidR="00D25834" w:rsidRPr="00D25834">
        <w:rPr>
          <w:rFonts w:ascii="Palatino Linotype" w:eastAsia="굴림" w:hAnsi="Palatino Linotype" w:cs="Times New Roman"/>
          <w:color w:val="0A0A0A"/>
          <w:kern w:val="0"/>
          <w:sz w:val="24"/>
          <w:szCs w:val="24"/>
        </w:rPr>
        <w:t xml:space="preserve"> used here?</w:t>
      </w:r>
    </w:p>
    <w:p w14:paraId="1422BF95" w14:textId="58493DFA" w:rsidR="007731F1" w:rsidRDefault="007731F1" w:rsidP="007731F1">
      <w:pPr>
        <w:widowControl/>
        <w:wordWrap/>
        <w:autoSpaceDE/>
        <w:autoSpaceDN/>
        <w:rPr>
          <w:rFonts w:ascii="Palatino Linotype" w:hAnsi="Palatino Linotype" w:cs="Times New Roman"/>
          <w:b/>
          <w:bCs/>
          <w:sz w:val="24"/>
          <w:szCs w:val="28"/>
          <w:shd w:val="clear" w:color="auto" w:fill="FFFFFF"/>
        </w:rPr>
      </w:pPr>
      <w:r w:rsidRPr="006F32B1">
        <w:rPr>
          <w:rFonts w:ascii="Palatino Linotype" w:hAnsi="Palatino Linotype" w:cs="Times New Roman"/>
          <w:b/>
          <w:bCs/>
          <w:color w:val="FF0000"/>
          <w:sz w:val="24"/>
          <w:szCs w:val="28"/>
          <w:shd w:val="clear" w:color="auto" w:fill="FFFFFF"/>
        </w:rPr>
        <w:t>Response</w:t>
      </w:r>
      <w:r w:rsidRPr="007E01E6">
        <w:rPr>
          <w:rFonts w:ascii="Palatino Linotype" w:hAnsi="Palatino Linotype" w:cs="Times New Roman"/>
          <w:b/>
          <w:bCs/>
          <w:sz w:val="24"/>
          <w:szCs w:val="28"/>
          <w:shd w:val="clear" w:color="auto" w:fill="FFFFFF"/>
        </w:rPr>
        <w:t xml:space="preserve">: </w:t>
      </w:r>
      <w:r w:rsidR="007E01E6" w:rsidRPr="007E01E6">
        <w:rPr>
          <w:rFonts w:ascii="Palatino Linotype" w:hAnsi="Palatino Linotype" w:cs="Times New Roman"/>
          <w:b/>
          <w:bCs/>
          <w:sz w:val="24"/>
          <w:szCs w:val="28"/>
          <w:shd w:val="clear" w:color="auto" w:fill="FFFFFF"/>
        </w:rPr>
        <w:t>We have revised Fig. 2 to clarify the connection between the 3D-Var and FDMB steps.</w:t>
      </w:r>
      <w:r w:rsidR="00124F56" w:rsidRPr="00124F56">
        <w:t xml:space="preserve"> </w:t>
      </w:r>
      <w:r w:rsidR="00124F56" w:rsidRPr="00124F56">
        <w:rPr>
          <w:rFonts w:ascii="Palatino Linotype" w:hAnsi="Palatino Linotype" w:cs="Times New Roman"/>
          <w:b/>
          <w:bCs/>
          <w:sz w:val="24"/>
          <w:szCs w:val="28"/>
          <w:shd w:val="clear" w:color="auto" w:fill="FFFFFF"/>
        </w:rPr>
        <w:t>The FDMB step uses the 3D-Var analysis column field as the observational constraint, together with the prior CMAQ column field and the finite-difference sensitivity derived from the prior and perturbed-emission simulations. We also removed the ambiguous E(</w:t>
      </w:r>
      <w:proofErr w:type="spellStart"/>
      <w:r w:rsidR="00124F56" w:rsidRPr="00124F56">
        <w:rPr>
          <w:rFonts w:ascii="Palatino Linotype" w:hAnsi="Palatino Linotype" w:cs="Times New Roman"/>
          <w:b/>
          <w:bCs/>
          <w:sz w:val="24"/>
          <w:szCs w:val="28"/>
          <w:shd w:val="clear" w:color="auto" w:fill="FFFFFF"/>
        </w:rPr>
        <w:t>i</w:t>
      </w:r>
      <w:proofErr w:type="spellEnd"/>
      <w:r w:rsidR="00124F56" w:rsidRPr="00124F56">
        <w:rPr>
          <w:rFonts w:ascii="Palatino Linotype" w:hAnsi="Palatino Linotype" w:cs="Times New Roman"/>
          <w:b/>
          <w:bCs/>
          <w:sz w:val="24"/>
          <w:szCs w:val="28"/>
          <w:shd w:val="clear" w:color="auto" w:fill="FFFFFF"/>
        </w:rPr>
        <w:t>) notation from Fig. 2 and revised the figure notation to be consistent with Eq. (3). The column difference used in the FDMB scaling now refers to the mismatch between the analysis column field and the prior model column field.</w:t>
      </w:r>
    </w:p>
    <w:p w14:paraId="4319F41B" w14:textId="77777777" w:rsidR="00124F56" w:rsidRPr="0052746C" w:rsidRDefault="00124F56" w:rsidP="007731F1">
      <w:pPr>
        <w:widowControl/>
        <w:wordWrap/>
        <w:autoSpaceDE/>
        <w:autoSpaceDN/>
        <w:rPr>
          <w:rFonts w:ascii="Palatino Linotype" w:hAnsi="Palatino Linotype" w:cs="Times New Roman"/>
          <w:sz w:val="24"/>
          <w:szCs w:val="28"/>
          <w:shd w:val="clear" w:color="auto" w:fill="FFFFFF"/>
        </w:rPr>
      </w:pPr>
    </w:p>
    <w:p w14:paraId="67EB9C6E" w14:textId="77777777" w:rsidR="00E87A9B" w:rsidRPr="00E87A9B" w:rsidRDefault="00E87A9B" w:rsidP="00E87A9B">
      <w:pPr>
        <w:widowControl/>
        <w:wordWrap/>
        <w:autoSpaceDE/>
        <w:autoSpaceDN/>
        <w:spacing w:after="0" w:line="360" w:lineRule="auto"/>
        <w:ind w:firstLineChars="100" w:firstLine="200"/>
        <w:jc w:val="center"/>
        <w:rPr>
          <w:rFonts w:ascii="Times New Roman" w:eastAsia="Times New Roman" w:hAnsi="Times New Roman" w:cs="Times New Roman"/>
          <w:kern w:val="0"/>
          <w:szCs w:val="24"/>
          <w:lang w:val="en-GB" w:eastAsia="de-DE"/>
        </w:rPr>
      </w:pPr>
      <w:r w:rsidRPr="00E87A9B">
        <w:rPr>
          <w:rFonts w:ascii="Times New Roman" w:eastAsia="Times New Roman" w:hAnsi="Times New Roman" w:cs="Times New Roman"/>
          <w:noProof/>
          <w:kern w:val="0"/>
          <w:szCs w:val="24"/>
          <w:lang w:val="en-GB" w:eastAsia="de-DE"/>
        </w:rPr>
        <w:drawing>
          <wp:inline distT="0" distB="0" distL="0" distR="0" wp14:anchorId="424F50F5" wp14:editId="001F7935">
            <wp:extent cx="4953359" cy="2613804"/>
            <wp:effectExtent l="0" t="0" r="0" b="0"/>
            <wp:docPr id="8"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956185" cy="2615295"/>
                    </a:xfrm>
                    <a:prstGeom prst="rect">
                      <a:avLst/>
                    </a:prstGeom>
                    <a:noFill/>
                  </pic:spPr>
                </pic:pic>
              </a:graphicData>
            </a:graphic>
          </wp:inline>
        </w:drawing>
      </w:r>
    </w:p>
    <w:p w14:paraId="54DD2132" w14:textId="77777777" w:rsidR="00E87A9B" w:rsidRPr="00E87A9B" w:rsidRDefault="00E87A9B" w:rsidP="00E87A9B">
      <w:pPr>
        <w:widowControl/>
        <w:wordWrap/>
        <w:autoSpaceDE/>
        <w:autoSpaceDN/>
        <w:spacing w:after="200" w:line="240" w:lineRule="auto"/>
        <w:rPr>
          <w:rFonts w:ascii="Times New Roman" w:eastAsia="Times New Roman" w:hAnsi="Times New Roman" w:cs="Times New Roman"/>
          <w:b/>
          <w:bCs/>
          <w:kern w:val="0"/>
          <w:sz w:val="18"/>
          <w:szCs w:val="18"/>
          <w:lang w:val="en-GB" w:eastAsia="de-DE"/>
        </w:rPr>
      </w:pPr>
      <w:r w:rsidRPr="00E87A9B">
        <w:rPr>
          <w:rFonts w:ascii="Times New Roman" w:eastAsia="Times New Roman" w:hAnsi="Times New Roman" w:cs="Times New Roman"/>
          <w:b/>
          <w:bCs/>
          <w:kern w:val="0"/>
          <w:sz w:val="18"/>
          <w:szCs w:val="18"/>
          <w:lang w:val="en-GB" w:eastAsia="de-DE"/>
        </w:rPr>
        <w:t xml:space="preserve">Figure </w:t>
      </w:r>
      <w:r w:rsidRPr="00E87A9B">
        <w:rPr>
          <w:rFonts w:ascii="Times New Roman" w:eastAsia="Times New Roman" w:hAnsi="Times New Roman" w:cs="Times New Roman"/>
          <w:b/>
          <w:bCs/>
          <w:kern w:val="0"/>
          <w:sz w:val="18"/>
          <w:szCs w:val="18"/>
          <w:lang w:val="en-GB" w:eastAsia="de-DE"/>
        </w:rPr>
        <w:fldChar w:fldCharType="begin"/>
      </w:r>
      <w:r w:rsidRPr="00E87A9B">
        <w:rPr>
          <w:rFonts w:ascii="Times New Roman" w:eastAsia="Times New Roman" w:hAnsi="Times New Roman" w:cs="Times New Roman"/>
          <w:b/>
          <w:bCs/>
          <w:kern w:val="0"/>
          <w:sz w:val="18"/>
          <w:szCs w:val="18"/>
          <w:lang w:val="en-GB" w:eastAsia="de-DE"/>
        </w:rPr>
        <w:instrText xml:space="preserve"> SEQ Fig. \* ARABIC </w:instrText>
      </w:r>
      <w:r w:rsidRPr="00E87A9B">
        <w:rPr>
          <w:rFonts w:ascii="Times New Roman" w:eastAsia="Times New Roman" w:hAnsi="Times New Roman" w:cs="Times New Roman"/>
          <w:b/>
          <w:bCs/>
          <w:kern w:val="0"/>
          <w:sz w:val="18"/>
          <w:szCs w:val="18"/>
          <w:lang w:val="en-GB" w:eastAsia="de-DE"/>
        </w:rPr>
        <w:fldChar w:fldCharType="separate"/>
      </w:r>
      <w:r w:rsidRPr="00E87A9B">
        <w:rPr>
          <w:rFonts w:ascii="Times New Roman" w:eastAsia="Times New Roman" w:hAnsi="Times New Roman" w:cs="Times New Roman"/>
          <w:b/>
          <w:bCs/>
          <w:noProof/>
          <w:kern w:val="0"/>
          <w:sz w:val="18"/>
          <w:szCs w:val="18"/>
          <w:lang w:val="en-GB" w:eastAsia="de-DE"/>
        </w:rPr>
        <w:t>2</w:t>
      </w:r>
      <w:r w:rsidRPr="00E87A9B">
        <w:rPr>
          <w:rFonts w:ascii="Times New Roman" w:eastAsia="Times New Roman" w:hAnsi="Times New Roman" w:cs="Times New Roman"/>
          <w:b/>
          <w:bCs/>
          <w:noProof/>
          <w:kern w:val="0"/>
          <w:sz w:val="18"/>
          <w:szCs w:val="18"/>
          <w:lang w:val="en-GB" w:eastAsia="de-DE"/>
        </w:rPr>
        <w:fldChar w:fldCharType="end"/>
      </w:r>
      <w:r w:rsidRPr="00E87A9B">
        <w:rPr>
          <w:rFonts w:ascii="Times New Roman" w:eastAsia="Times New Roman" w:hAnsi="Times New Roman" w:cs="Times New Roman"/>
          <w:b/>
          <w:bCs/>
          <w:kern w:val="0"/>
          <w:sz w:val="18"/>
          <w:szCs w:val="18"/>
          <w:lang w:val="en-GB" w:eastAsia="de-DE"/>
        </w:rPr>
        <w:t>: Flowchart of the FDMB inversion framework with 3D-Var assimilation. Red boxes denote the FDMB inversion process, green boxes represent the 3D-Var assimilation (</w:t>
      </w:r>
      <m:oMath>
        <m:sSub>
          <m:sSubPr>
            <m:ctrlPr>
              <w:rPr>
                <w:rFonts w:ascii="Cambria Math" w:eastAsia="Times New Roman" w:hAnsi="Cambria Math" w:cs="Times New Roman"/>
                <w:b/>
                <w:bCs/>
                <w:i/>
                <w:kern w:val="0"/>
                <w:sz w:val="18"/>
                <w:szCs w:val="18"/>
                <w:lang w:val="en-GB" w:eastAsia="de-DE"/>
              </w:rPr>
            </m:ctrlPr>
          </m:sSubPr>
          <m:e>
            <m:r>
              <m:rPr>
                <m:sty m:val="b"/>
              </m:rPr>
              <w:rPr>
                <w:rFonts w:ascii="Cambria Math" w:eastAsia="Times New Roman" w:hAnsi="Cambria Math" w:cs="Times New Roman"/>
                <w:kern w:val="0"/>
                <w:sz w:val="18"/>
                <w:szCs w:val="18"/>
                <w:lang w:val="en-GB" w:eastAsia="de-DE"/>
              </w:rPr>
              <m:t>Ω</m:t>
            </m:r>
          </m:e>
          <m:sub>
            <m:r>
              <m:rPr>
                <m:sty m:val="bi"/>
              </m:rPr>
              <w:rPr>
                <w:rFonts w:ascii="Cambria Math" w:eastAsia="맑은 고딕" w:hAnsi="맑은 고딕" w:cs="맑은 고딕"/>
                <w:kern w:val="0"/>
                <w:sz w:val="18"/>
                <w:szCs w:val="18"/>
                <w:lang w:val="en-GB" w:eastAsia="de-DE"/>
              </w:rPr>
              <m:t>m</m:t>
            </m:r>
          </m:sub>
        </m:sSub>
      </m:oMath>
      <w:r w:rsidRPr="00E87A9B">
        <w:rPr>
          <w:rFonts w:ascii="Times New Roman" w:eastAsia="Times New Roman" w:hAnsi="Times New Roman" w:cs="Times New Roman"/>
          <w:b/>
          <w:bCs/>
          <w:kern w:val="0"/>
          <w:sz w:val="18"/>
          <w:szCs w:val="18"/>
          <w:lang w:val="en-GB" w:eastAsia="de-DE"/>
        </w:rPr>
        <w:t xml:space="preserve">: CMAQ VCD, </w:t>
      </w:r>
      <m:oMath>
        <m:sSub>
          <m:sSubPr>
            <m:ctrlPr>
              <w:rPr>
                <w:rFonts w:ascii="Cambria Math" w:eastAsia="Times New Roman" w:hAnsi="Cambria Math" w:cs="Times New Roman"/>
                <w:b/>
                <w:bCs/>
                <w:i/>
                <w:kern w:val="0"/>
                <w:sz w:val="18"/>
                <w:szCs w:val="18"/>
                <w:lang w:val="en-GB" w:eastAsia="de-DE"/>
              </w:rPr>
            </m:ctrlPr>
          </m:sSubPr>
          <m:e>
            <m:r>
              <m:rPr>
                <m:sty m:val="b"/>
              </m:rPr>
              <w:rPr>
                <w:rFonts w:ascii="Cambria Math" w:eastAsia="Times New Roman" w:hAnsi="Cambria Math" w:cs="Times New Roman"/>
                <w:kern w:val="0"/>
                <w:sz w:val="18"/>
                <w:szCs w:val="18"/>
                <w:lang w:val="en-GB" w:eastAsia="de-DE"/>
              </w:rPr>
              <m:t>Ω</m:t>
            </m:r>
          </m:e>
          <m:sub>
            <m:r>
              <m:rPr>
                <m:sty m:val="bi"/>
              </m:rPr>
              <w:rPr>
                <w:rFonts w:ascii="Cambria Math" w:eastAsia="맑은 고딕" w:hAnsi="맑은 고딕" w:cs="맑은 고딕"/>
                <w:kern w:val="0"/>
                <w:sz w:val="18"/>
                <w:szCs w:val="18"/>
                <w:lang w:val="en-GB" w:eastAsia="de-DE"/>
              </w:rPr>
              <m:t>o</m:t>
            </m:r>
          </m:sub>
        </m:sSub>
      </m:oMath>
      <w:r w:rsidRPr="00E87A9B">
        <w:rPr>
          <w:rFonts w:ascii="Times New Roman" w:eastAsia="Times New Roman" w:hAnsi="Times New Roman" w:cs="Times New Roman"/>
          <w:b/>
          <w:bCs/>
          <w:kern w:val="0"/>
          <w:sz w:val="18"/>
          <w:szCs w:val="18"/>
          <w:lang w:val="en-GB" w:eastAsia="de-DE"/>
        </w:rPr>
        <w:t xml:space="preserve">: observed VCD, </w:t>
      </w:r>
      <m:oMath>
        <m:sSub>
          <m:sSubPr>
            <m:ctrlPr>
              <w:rPr>
                <w:rFonts w:ascii="Cambria Math" w:eastAsia="Times New Roman" w:hAnsi="Cambria Math" w:cs="Times New Roman"/>
                <w:b/>
                <w:bCs/>
                <w:i/>
                <w:kern w:val="0"/>
                <w:sz w:val="18"/>
                <w:szCs w:val="18"/>
                <w:lang w:val="en-GB" w:eastAsia="de-DE"/>
              </w:rPr>
            </m:ctrlPr>
          </m:sSubPr>
          <m:e>
            <m:r>
              <m:rPr>
                <m:sty m:val="b"/>
              </m:rPr>
              <w:rPr>
                <w:rFonts w:ascii="Cambria Math" w:eastAsia="Times New Roman" w:hAnsi="Cambria Math" w:cs="Times New Roman"/>
                <w:kern w:val="0"/>
                <w:sz w:val="18"/>
                <w:szCs w:val="18"/>
                <w:lang w:val="en-GB" w:eastAsia="de-DE"/>
              </w:rPr>
              <m:t>Ω</m:t>
            </m:r>
          </m:e>
          <m:sub>
            <m:r>
              <m:rPr>
                <m:sty m:val="bi"/>
              </m:rPr>
              <w:rPr>
                <w:rFonts w:ascii="Cambria Math" w:eastAsia="Times New Roman" w:hAnsi="Cambria Math" w:cs="Times New Roman"/>
                <w:kern w:val="0"/>
                <w:sz w:val="18"/>
                <w:szCs w:val="18"/>
                <w:lang w:val="en-GB" w:eastAsia="de-DE"/>
              </w:rPr>
              <m:t>a</m:t>
            </m:r>
          </m:sub>
        </m:sSub>
      </m:oMath>
      <w:r w:rsidRPr="00E87A9B">
        <w:rPr>
          <w:rFonts w:ascii="Times New Roman" w:eastAsia="Times New Roman" w:hAnsi="Times New Roman" w:cs="Times New Roman"/>
          <w:b/>
          <w:bCs/>
          <w:kern w:val="0"/>
          <w:sz w:val="18"/>
          <w:szCs w:val="18"/>
          <w:lang w:val="en-GB" w:eastAsia="de-DE"/>
        </w:rPr>
        <w:t>: analysis VCD), and blue boxes indicate the FDMB process that updates emissions using finite-difference sensitivities.</w:t>
      </w:r>
    </w:p>
    <w:p w14:paraId="74B87B07" w14:textId="77777777" w:rsidR="00D25834" w:rsidRPr="00E87A9B" w:rsidRDefault="00D25834" w:rsidP="00D25834">
      <w:pPr>
        <w:widowControl/>
        <w:wordWrap/>
        <w:autoSpaceDE/>
        <w:autoSpaceDN/>
        <w:rPr>
          <w:rFonts w:ascii="Palatino Linotype" w:eastAsia="굴림" w:hAnsi="Palatino Linotype" w:cs="Times New Roman"/>
          <w:color w:val="0A0A0A"/>
          <w:kern w:val="0"/>
          <w:sz w:val="24"/>
          <w:szCs w:val="24"/>
          <w:lang w:val="en-GB"/>
        </w:rPr>
      </w:pPr>
    </w:p>
    <w:p w14:paraId="4BCA2394" w14:textId="77777777" w:rsidR="00435657" w:rsidRDefault="00435657">
      <w:pPr>
        <w:widowControl/>
        <w:wordWrap/>
        <w:autoSpaceDE/>
        <w:autoSpaceDN/>
        <w:rPr>
          <w:rFonts w:ascii="Palatino Linotype" w:eastAsia="굴림" w:hAnsi="Palatino Linotype" w:cs="Times New Roman"/>
          <w:b/>
          <w:bCs/>
          <w:color w:val="0A0A0A"/>
          <w:kern w:val="0"/>
          <w:sz w:val="24"/>
          <w:szCs w:val="24"/>
        </w:rPr>
      </w:pPr>
      <w:r>
        <w:rPr>
          <w:rFonts w:ascii="Palatino Linotype" w:eastAsia="굴림" w:hAnsi="Palatino Linotype" w:cs="Times New Roman"/>
          <w:b/>
          <w:bCs/>
          <w:color w:val="0A0A0A"/>
          <w:kern w:val="0"/>
          <w:sz w:val="24"/>
          <w:szCs w:val="24"/>
        </w:rPr>
        <w:br w:type="page"/>
      </w:r>
    </w:p>
    <w:p w14:paraId="6454BA3F" w14:textId="14779CE1" w:rsidR="00D25834" w:rsidRPr="00D25834" w:rsidRDefault="007F07DA" w:rsidP="00D25834">
      <w:pPr>
        <w:widowControl/>
        <w:wordWrap/>
        <w:autoSpaceDE/>
        <w:autoSpaceDN/>
        <w:rPr>
          <w:rFonts w:ascii="Palatino Linotype" w:eastAsia="굴림" w:hAnsi="Palatino Linotype" w:cs="Times New Roman"/>
          <w:color w:val="0A0A0A"/>
          <w:kern w:val="0"/>
          <w:sz w:val="24"/>
          <w:szCs w:val="24"/>
        </w:rPr>
      </w:pPr>
      <w:r w:rsidRPr="007F07DA">
        <w:rPr>
          <w:rFonts w:ascii="Palatino Linotype" w:eastAsia="굴림" w:hAnsi="Palatino Linotype" w:cs="Times New Roman"/>
          <w:b/>
          <w:bCs/>
          <w:color w:val="0A0A0A"/>
          <w:kern w:val="0"/>
          <w:sz w:val="24"/>
          <w:szCs w:val="24"/>
        </w:rPr>
        <w:lastRenderedPageBreak/>
        <w:t xml:space="preserve">Comment </w:t>
      </w:r>
      <w:r>
        <w:rPr>
          <w:rFonts w:ascii="Palatino Linotype" w:eastAsia="굴림" w:hAnsi="Palatino Linotype" w:cs="Times New Roman"/>
          <w:b/>
          <w:bCs/>
          <w:color w:val="0A0A0A"/>
          <w:kern w:val="0"/>
          <w:sz w:val="24"/>
          <w:szCs w:val="24"/>
        </w:rPr>
        <w:t xml:space="preserve">23: </w:t>
      </w:r>
      <w:r w:rsidR="00D25834" w:rsidRPr="00D25834">
        <w:rPr>
          <w:rFonts w:ascii="Palatino Linotype" w:eastAsia="굴림" w:hAnsi="Palatino Linotype" w:cs="Times New Roman"/>
          <w:color w:val="0A0A0A"/>
          <w:kern w:val="0"/>
          <w:sz w:val="24"/>
          <w:szCs w:val="24"/>
        </w:rPr>
        <w:t>Line 187: Please clarify to what the “two-week-averaged column density” refers? Observations or model or both?</w:t>
      </w:r>
    </w:p>
    <w:p w14:paraId="4C99C7C4" w14:textId="3B368111" w:rsidR="007B0DB3" w:rsidRPr="0052746C" w:rsidRDefault="007B0DB3" w:rsidP="007B0DB3">
      <w:pPr>
        <w:widowControl/>
        <w:wordWrap/>
        <w:autoSpaceDE/>
        <w:autoSpaceDN/>
        <w:rPr>
          <w:rFonts w:ascii="Palatino Linotype" w:hAnsi="Palatino Linotype" w:cs="Times New Roman"/>
          <w:sz w:val="24"/>
          <w:szCs w:val="28"/>
          <w:shd w:val="clear" w:color="auto" w:fill="FFFFFF"/>
        </w:rPr>
      </w:pPr>
      <w:r w:rsidRPr="006F32B1">
        <w:rPr>
          <w:rFonts w:ascii="Palatino Linotype" w:hAnsi="Palatino Linotype" w:cs="Times New Roman"/>
          <w:b/>
          <w:bCs/>
          <w:color w:val="FF0000"/>
          <w:sz w:val="24"/>
          <w:szCs w:val="28"/>
          <w:shd w:val="clear" w:color="auto" w:fill="FFFFFF"/>
        </w:rPr>
        <w:t>Respo</w:t>
      </w:r>
      <w:r w:rsidRPr="00FC53E3">
        <w:rPr>
          <w:rFonts w:ascii="Palatino Linotype" w:hAnsi="Palatino Linotype" w:cs="Times New Roman"/>
          <w:b/>
          <w:bCs/>
          <w:color w:val="FF0000"/>
          <w:sz w:val="24"/>
          <w:szCs w:val="28"/>
          <w:shd w:val="clear" w:color="auto" w:fill="FFFFFF"/>
        </w:rPr>
        <w:t>nse</w:t>
      </w:r>
      <w:r w:rsidRPr="00FC53E3">
        <w:rPr>
          <w:rFonts w:ascii="Palatino Linotype" w:hAnsi="Palatino Linotype" w:cs="Times New Roman"/>
          <w:b/>
          <w:bCs/>
          <w:sz w:val="24"/>
          <w:szCs w:val="28"/>
          <w:shd w:val="clear" w:color="auto" w:fill="FFFFFF"/>
        </w:rPr>
        <w:t xml:space="preserve">: </w:t>
      </w:r>
      <w:r w:rsidR="00FC53E3" w:rsidRPr="00FC53E3">
        <w:rPr>
          <w:rFonts w:ascii="Palatino Linotype" w:hAnsi="Palatino Linotype" w:cs="Times New Roman"/>
          <w:b/>
          <w:bCs/>
          <w:sz w:val="24"/>
          <w:szCs w:val="28"/>
          <w:shd w:val="clear" w:color="auto" w:fill="FFFFFF"/>
        </w:rPr>
        <w:t>We have clarified that the two-week averaging was applied to both the model and observational column densities used in the FDMB inversion.</w:t>
      </w:r>
    </w:p>
    <w:p w14:paraId="2AE391C2" w14:textId="77777777" w:rsidR="00E65BC8" w:rsidRPr="00D10337" w:rsidRDefault="00E65BC8" w:rsidP="00E65BC8">
      <w:pPr>
        <w:wordWrap/>
        <w:spacing w:before="240" w:line="360" w:lineRule="auto"/>
        <w:rPr>
          <w:rFonts w:ascii="Palatino Linotype" w:hAnsi="Palatino Linotype"/>
          <w:i/>
          <w:iCs/>
        </w:rPr>
      </w:pPr>
      <w:r w:rsidRPr="00964E09">
        <w:rPr>
          <w:rFonts w:ascii="Palatino Linotype" w:hAnsi="Palatino Linotype" w:cs="Times New Roman"/>
          <w:i/>
          <w:color w:val="0A0A0A"/>
          <w:sz w:val="24"/>
          <w:szCs w:val="24"/>
          <w:shd w:val="clear" w:color="auto" w:fill="FEFEFE"/>
        </w:rPr>
        <w:t>&lt;</w:t>
      </w:r>
      <w:r>
        <w:rPr>
          <w:rFonts w:ascii="Palatino Linotype" w:hAnsi="Palatino Linotype" w:cs="Times New Roman"/>
          <w:i/>
          <w:color w:val="0A0A0A"/>
          <w:sz w:val="24"/>
          <w:szCs w:val="24"/>
          <w:shd w:val="clear" w:color="auto" w:fill="FEFEFE"/>
        </w:rPr>
        <w:t>Section 2.3.1</w:t>
      </w:r>
      <w:r w:rsidRPr="00964E09">
        <w:rPr>
          <w:rFonts w:ascii="Palatino Linotype" w:hAnsi="Palatino Linotype" w:cs="Times New Roman"/>
          <w:i/>
          <w:color w:val="0A0A0A"/>
          <w:sz w:val="24"/>
          <w:szCs w:val="24"/>
          <w:shd w:val="clear" w:color="auto" w:fill="FEFEFE"/>
        </w:rPr>
        <w:t xml:space="preserve"> in the revised manuscript&gt;</w:t>
      </w:r>
    </w:p>
    <w:p w14:paraId="2179E2B9" w14:textId="6546253F" w:rsidR="00D25834" w:rsidRPr="00FC53E3" w:rsidRDefault="00FC53E3" w:rsidP="00D25834">
      <w:pPr>
        <w:widowControl/>
        <w:wordWrap/>
        <w:autoSpaceDE/>
        <w:autoSpaceDN/>
        <w:rPr>
          <w:rFonts w:ascii="Palatino Linotype" w:eastAsia="굴림" w:hAnsi="Palatino Linotype" w:cs="Times New Roman"/>
          <w:i/>
          <w:iCs/>
          <w:color w:val="0A0A0A"/>
          <w:kern w:val="0"/>
          <w:sz w:val="24"/>
          <w:szCs w:val="24"/>
        </w:rPr>
      </w:pPr>
      <w:r w:rsidRPr="00FC53E3">
        <w:rPr>
          <w:rFonts w:ascii="Palatino Linotype" w:eastAsia="굴림" w:hAnsi="Palatino Linotype" w:cs="Times New Roman"/>
          <w:i/>
          <w:iCs/>
          <w:color w:val="0A0A0A"/>
          <w:kern w:val="0"/>
          <w:sz w:val="24"/>
          <w:szCs w:val="24"/>
        </w:rPr>
        <w:t>Furthermore, to minimize errors associated with the smearing effect caused by atmospheric transport, the FDMB inversion was performed using two-week-averaged column densities for both the model and observations over the study period.</w:t>
      </w:r>
    </w:p>
    <w:p w14:paraId="1BC9A69B" w14:textId="09C75922" w:rsidR="00B86A5D" w:rsidRDefault="00B86A5D">
      <w:pPr>
        <w:widowControl/>
        <w:wordWrap/>
        <w:autoSpaceDE/>
        <w:autoSpaceDN/>
        <w:rPr>
          <w:rFonts w:ascii="Palatino Linotype" w:eastAsia="굴림" w:hAnsi="Palatino Linotype" w:cs="Times New Roman"/>
          <w:b/>
          <w:bCs/>
          <w:color w:val="0A0A0A"/>
          <w:kern w:val="0"/>
          <w:sz w:val="24"/>
          <w:szCs w:val="24"/>
        </w:rPr>
      </w:pPr>
    </w:p>
    <w:p w14:paraId="5BFB92E5" w14:textId="52798AAB" w:rsidR="00D25834" w:rsidRPr="00D25834" w:rsidRDefault="007F07DA" w:rsidP="00D25834">
      <w:pPr>
        <w:widowControl/>
        <w:wordWrap/>
        <w:autoSpaceDE/>
        <w:autoSpaceDN/>
        <w:rPr>
          <w:rFonts w:ascii="Palatino Linotype" w:eastAsia="굴림" w:hAnsi="Palatino Linotype" w:cs="Times New Roman"/>
          <w:color w:val="0A0A0A"/>
          <w:kern w:val="0"/>
          <w:sz w:val="24"/>
          <w:szCs w:val="24"/>
        </w:rPr>
      </w:pPr>
      <w:r w:rsidRPr="007F07DA">
        <w:rPr>
          <w:rFonts w:ascii="Palatino Linotype" w:eastAsia="굴림" w:hAnsi="Palatino Linotype" w:cs="Times New Roman"/>
          <w:b/>
          <w:bCs/>
          <w:color w:val="0A0A0A"/>
          <w:kern w:val="0"/>
          <w:sz w:val="24"/>
          <w:szCs w:val="24"/>
        </w:rPr>
        <w:t xml:space="preserve">Comment </w:t>
      </w:r>
      <w:r>
        <w:rPr>
          <w:rFonts w:ascii="Palatino Linotype" w:eastAsia="굴림" w:hAnsi="Palatino Linotype" w:cs="Times New Roman"/>
          <w:b/>
          <w:bCs/>
          <w:color w:val="0A0A0A"/>
          <w:kern w:val="0"/>
          <w:sz w:val="24"/>
          <w:szCs w:val="24"/>
        </w:rPr>
        <w:t xml:space="preserve">24: </w:t>
      </w:r>
      <w:r w:rsidR="00D25834" w:rsidRPr="00D25834">
        <w:rPr>
          <w:rFonts w:ascii="Palatino Linotype" w:eastAsia="굴림" w:hAnsi="Palatino Linotype" w:cs="Times New Roman"/>
          <w:color w:val="0A0A0A"/>
          <w:kern w:val="0"/>
          <w:sz w:val="24"/>
          <w:szCs w:val="24"/>
        </w:rPr>
        <w:t>Line 195: Please check if “(n)” should not be “</w:t>
      </w:r>
      <w:proofErr w:type="spellStart"/>
      <w:r w:rsidR="00D25834" w:rsidRPr="00D25834">
        <w:rPr>
          <w:rFonts w:ascii="Palatino Linotype" w:eastAsia="굴림" w:hAnsi="Palatino Linotype" w:cs="Times New Roman"/>
          <w:color w:val="0A0A0A"/>
          <w:kern w:val="0"/>
          <w:sz w:val="24"/>
          <w:szCs w:val="24"/>
        </w:rPr>
        <w:t>i</w:t>
      </w:r>
      <w:proofErr w:type="spellEnd"/>
      <w:r w:rsidR="00D25834" w:rsidRPr="00D25834">
        <w:rPr>
          <w:rFonts w:ascii="Palatino Linotype" w:eastAsia="굴림" w:hAnsi="Palatino Linotype" w:cs="Times New Roman"/>
          <w:color w:val="0A0A0A"/>
          <w:kern w:val="0"/>
          <w:sz w:val="24"/>
          <w:szCs w:val="24"/>
        </w:rPr>
        <w:t>=0, n”?</w:t>
      </w:r>
    </w:p>
    <w:p w14:paraId="3C97F703" w14:textId="28C53361" w:rsidR="00C36A96" w:rsidRPr="0052746C" w:rsidRDefault="00C36A96" w:rsidP="00C36A96">
      <w:pPr>
        <w:widowControl/>
        <w:wordWrap/>
        <w:autoSpaceDE/>
        <w:autoSpaceDN/>
        <w:rPr>
          <w:rFonts w:ascii="Palatino Linotype" w:hAnsi="Palatino Linotype" w:cs="Times New Roman"/>
          <w:sz w:val="24"/>
          <w:szCs w:val="28"/>
          <w:shd w:val="clear" w:color="auto" w:fill="FFFFFF"/>
        </w:rPr>
      </w:pPr>
      <w:r w:rsidRPr="006F32B1">
        <w:rPr>
          <w:rFonts w:ascii="Palatino Linotype" w:hAnsi="Palatino Linotype" w:cs="Times New Roman"/>
          <w:b/>
          <w:bCs/>
          <w:color w:val="FF0000"/>
          <w:sz w:val="24"/>
          <w:szCs w:val="28"/>
          <w:shd w:val="clear" w:color="auto" w:fill="FFFFFF"/>
        </w:rPr>
        <w:t>Response</w:t>
      </w:r>
      <w:r w:rsidRPr="00045FA2">
        <w:rPr>
          <w:rFonts w:ascii="Palatino Linotype" w:hAnsi="Palatino Linotype" w:cs="Times New Roman"/>
          <w:b/>
          <w:bCs/>
          <w:sz w:val="24"/>
          <w:szCs w:val="28"/>
          <w:shd w:val="clear" w:color="auto" w:fill="FFFFFF"/>
        </w:rPr>
        <w:t xml:space="preserve">: </w:t>
      </w:r>
      <w:r w:rsidR="00045FA2" w:rsidRPr="00045FA2">
        <w:rPr>
          <w:rFonts w:ascii="Palatino Linotype" w:hAnsi="Palatino Linotype" w:cs="Times New Roman"/>
          <w:b/>
          <w:bCs/>
          <w:sz w:val="24"/>
          <w:szCs w:val="28"/>
          <w:shd w:val="clear" w:color="auto" w:fill="FFFFFF"/>
        </w:rPr>
        <w:t>We have revised the notation in Eq. (8) and the accompanying explanation to clarify the time index used in the 4D-Var inversion.</w:t>
      </w:r>
    </w:p>
    <w:p w14:paraId="2DF047C9" w14:textId="22E6441A" w:rsidR="009923F0" w:rsidRPr="009923F0" w:rsidRDefault="009923F0" w:rsidP="009923F0">
      <w:pPr>
        <w:wordWrap/>
        <w:spacing w:before="240" w:line="360" w:lineRule="auto"/>
        <w:rPr>
          <w:rFonts w:ascii="Palatino Linotype" w:hAnsi="Palatino Linotype"/>
          <w:i/>
          <w:iCs/>
        </w:rPr>
      </w:pPr>
      <w:r w:rsidRPr="00964E09">
        <w:rPr>
          <w:rFonts w:ascii="Palatino Linotype" w:hAnsi="Palatino Linotype" w:cs="Times New Roman"/>
          <w:i/>
          <w:color w:val="0A0A0A"/>
          <w:sz w:val="24"/>
          <w:szCs w:val="24"/>
          <w:shd w:val="clear" w:color="auto" w:fill="FEFEFE"/>
        </w:rPr>
        <w:t>&lt;</w:t>
      </w:r>
      <w:r>
        <w:rPr>
          <w:rFonts w:ascii="Palatino Linotype" w:hAnsi="Palatino Linotype" w:cs="Times New Roman"/>
          <w:i/>
          <w:color w:val="0A0A0A"/>
          <w:sz w:val="24"/>
          <w:szCs w:val="24"/>
          <w:shd w:val="clear" w:color="auto" w:fill="FEFEFE"/>
        </w:rPr>
        <w:t>Section 2.3.</w:t>
      </w:r>
      <w:r w:rsidR="00FF23C9">
        <w:rPr>
          <w:rFonts w:ascii="Palatino Linotype" w:hAnsi="Palatino Linotype" w:cs="Times New Roman"/>
          <w:i/>
          <w:color w:val="0A0A0A"/>
          <w:sz w:val="24"/>
          <w:szCs w:val="24"/>
          <w:shd w:val="clear" w:color="auto" w:fill="FEFEFE"/>
        </w:rPr>
        <w:t>2</w:t>
      </w:r>
      <w:r w:rsidRPr="00964E09">
        <w:rPr>
          <w:rFonts w:ascii="Palatino Linotype" w:hAnsi="Palatino Linotype" w:cs="Times New Roman"/>
          <w:i/>
          <w:color w:val="0A0A0A"/>
          <w:sz w:val="24"/>
          <w:szCs w:val="24"/>
          <w:shd w:val="clear" w:color="auto" w:fill="FEFEFE"/>
        </w:rPr>
        <w:t xml:space="preserve"> in the revised manuscript&gt;</w:t>
      </w:r>
    </w:p>
    <w:p w14:paraId="5D3F442A" w14:textId="13BE4997" w:rsidR="00D25834" w:rsidRPr="00FF23C9" w:rsidRDefault="009923F0" w:rsidP="00D25834">
      <w:pPr>
        <w:widowControl/>
        <w:wordWrap/>
        <w:autoSpaceDE/>
        <w:autoSpaceDN/>
        <w:rPr>
          <w:rFonts w:ascii="Palatino Linotype" w:eastAsia="Times New Roman" w:hAnsi="Palatino Linotype" w:cs="Times New Roman"/>
          <w:i/>
          <w:iCs/>
          <w:kern w:val="0"/>
          <w:sz w:val="24"/>
          <w:szCs w:val="24"/>
          <w:lang w:val="en-GB" w:eastAsia="de-DE"/>
        </w:rPr>
      </w:pPr>
      <w:r w:rsidRPr="00FF23C9">
        <w:rPr>
          <w:rFonts w:ascii="Palatino Linotype" w:eastAsia="Times New Roman" w:hAnsi="Palatino Linotype" w:cs="Times New Roman"/>
          <w:i/>
          <w:iCs/>
          <w:kern w:val="0"/>
          <w:sz w:val="24"/>
          <w:szCs w:val="24"/>
          <w:lang w:val="en-GB" w:eastAsia="de-DE"/>
        </w:rPr>
        <w:t>Here, n represents the number of hourly time steps within the assimilation window, which was set to 24 in this study. The control variable is the emission scaling factor (</w:t>
      </w:r>
      <m:oMath>
        <m:sSub>
          <m:sSubPr>
            <m:ctrlPr>
              <w:rPr>
                <w:rFonts w:ascii="Cambria Math" w:eastAsia="Times New Roman" w:hAnsi="Cambria Math" w:cs="Times New Roman"/>
                <w:i/>
                <w:iCs/>
                <w:kern w:val="0"/>
                <w:sz w:val="24"/>
                <w:szCs w:val="24"/>
                <w:lang w:val="en-GB" w:eastAsia="de-DE"/>
              </w:rPr>
            </m:ctrlPr>
          </m:sSubPr>
          <m:e>
            <m:r>
              <w:rPr>
                <w:rFonts w:ascii="Cambria Math" w:eastAsia="굴림" w:hAnsi="Cambria Math" w:cs="Times New Roman"/>
                <w:color w:val="0A0A0A"/>
                <w:kern w:val="0"/>
                <w:sz w:val="24"/>
                <w:szCs w:val="24"/>
                <w:lang w:val="en-GB" w:eastAsia="de-DE"/>
              </w:rPr>
              <m:t>α</m:t>
            </m:r>
          </m:e>
          <m:sub>
            <m:r>
              <w:rPr>
                <w:rFonts w:ascii="Cambria Math" w:eastAsia="Times New Roman" w:hAnsi="Cambria Math" w:cs="Times New Roman"/>
                <w:kern w:val="0"/>
                <w:sz w:val="24"/>
                <w:szCs w:val="24"/>
                <w:lang w:val="en-GB" w:eastAsia="de-DE"/>
              </w:rPr>
              <m:t>i</m:t>
            </m:r>
          </m:sub>
        </m:sSub>
      </m:oMath>
      <w:r w:rsidRPr="00FF23C9">
        <w:rPr>
          <w:rFonts w:ascii="Palatino Linotype" w:eastAsia="Times New Roman" w:hAnsi="Palatino Linotype" w:cs="Times New Roman"/>
          <w:i/>
          <w:iCs/>
          <w:kern w:val="0"/>
          <w:sz w:val="24"/>
          <w:szCs w:val="24"/>
          <w:lang w:val="en-GB" w:eastAsia="de-DE"/>
        </w:rPr>
        <w:t xml:space="preserve">) at a specific hourly time step </w:t>
      </w:r>
      <m:oMath>
        <m:r>
          <w:rPr>
            <w:rFonts w:ascii="Cambria Math" w:eastAsia="Times New Roman" w:hAnsi="Cambria Math" w:cs="Times New Roman"/>
            <w:kern w:val="0"/>
            <w:sz w:val="24"/>
            <w:szCs w:val="24"/>
            <w:lang w:val="en-GB" w:eastAsia="de-DE"/>
          </w:rPr>
          <m:t>i</m:t>
        </m:r>
      </m:oMath>
      <w:r w:rsidRPr="00FF23C9">
        <w:rPr>
          <w:rFonts w:ascii="Palatino Linotype" w:eastAsia="Times New Roman" w:hAnsi="Palatino Linotype" w:cs="Times New Roman"/>
          <w:i/>
          <w:iCs/>
          <w:kern w:val="0"/>
          <w:sz w:val="24"/>
          <w:szCs w:val="24"/>
          <w:lang w:val="en-GB" w:eastAsia="de-DE"/>
        </w:rPr>
        <w:t xml:space="preserve"> (</w:t>
      </w:r>
      <m:oMath>
        <m:r>
          <w:rPr>
            <w:rFonts w:ascii="Cambria Math" w:eastAsia="Times New Roman" w:hAnsi="Cambria Math" w:cs="Times New Roman"/>
            <w:kern w:val="0"/>
            <w:sz w:val="24"/>
            <w:szCs w:val="24"/>
            <w:lang w:val="en-GB" w:eastAsia="de-DE"/>
          </w:rPr>
          <m:t>i=0,…,n-1</m:t>
        </m:r>
      </m:oMath>
      <w:r w:rsidRPr="00FF23C9">
        <w:rPr>
          <w:rFonts w:ascii="Palatino Linotype" w:eastAsia="바탕" w:hAnsi="Palatino Linotype" w:cs="Times New Roman"/>
          <w:i/>
          <w:iCs/>
          <w:kern w:val="0"/>
          <w:sz w:val="24"/>
          <w:szCs w:val="24"/>
          <w:lang w:val="en-GB"/>
        </w:rPr>
        <w:t>)</w:t>
      </w:r>
      <w:r w:rsidRPr="00FF23C9">
        <w:rPr>
          <w:rFonts w:ascii="Palatino Linotype" w:eastAsia="Times New Roman" w:hAnsi="Palatino Linotype" w:cs="Times New Roman"/>
          <w:i/>
          <w:iCs/>
          <w:kern w:val="0"/>
          <w:sz w:val="24"/>
          <w:szCs w:val="24"/>
          <w:lang w:val="en-GB" w:eastAsia="de-DE"/>
        </w:rPr>
        <w:t>.</w:t>
      </w:r>
    </w:p>
    <w:p w14:paraId="042B70E1" w14:textId="77777777" w:rsidR="009923F0" w:rsidRPr="00D25834" w:rsidRDefault="009923F0" w:rsidP="00D25834">
      <w:pPr>
        <w:widowControl/>
        <w:wordWrap/>
        <w:autoSpaceDE/>
        <w:autoSpaceDN/>
        <w:rPr>
          <w:rFonts w:ascii="Palatino Linotype" w:eastAsia="굴림" w:hAnsi="Palatino Linotype" w:cs="Times New Roman"/>
          <w:color w:val="0A0A0A"/>
          <w:kern w:val="0"/>
          <w:sz w:val="24"/>
          <w:szCs w:val="24"/>
        </w:rPr>
      </w:pPr>
    </w:p>
    <w:p w14:paraId="58CB0D7A" w14:textId="77777777" w:rsidR="00435657" w:rsidRDefault="00435657">
      <w:pPr>
        <w:widowControl/>
        <w:wordWrap/>
        <w:autoSpaceDE/>
        <w:autoSpaceDN/>
        <w:rPr>
          <w:rFonts w:ascii="Palatino Linotype" w:eastAsia="굴림" w:hAnsi="Palatino Linotype" w:cs="Times New Roman"/>
          <w:b/>
          <w:bCs/>
          <w:color w:val="0A0A0A"/>
          <w:kern w:val="0"/>
          <w:sz w:val="24"/>
          <w:szCs w:val="24"/>
        </w:rPr>
      </w:pPr>
      <w:r>
        <w:rPr>
          <w:rFonts w:ascii="Palatino Linotype" w:eastAsia="굴림" w:hAnsi="Palatino Linotype" w:cs="Times New Roman"/>
          <w:b/>
          <w:bCs/>
          <w:color w:val="0A0A0A"/>
          <w:kern w:val="0"/>
          <w:sz w:val="24"/>
          <w:szCs w:val="24"/>
        </w:rPr>
        <w:br w:type="page"/>
      </w:r>
    </w:p>
    <w:p w14:paraId="5F26EB74" w14:textId="3FB3337D" w:rsidR="00D25834" w:rsidRPr="00D25834" w:rsidRDefault="007F07DA" w:rsidP="00D25834">
      <w:pPr>
        <w:widowControl/>
        <w:wordWrap/>
        <w:autoSpaceDE/>
        <w:autoSpaceDN/>
        <w:rPr>
          <w:rFonts w:ascii="Palatino Linotype" w:eastAsia="굴림" w:hAnsi="Palatino Linotype" w:cs="Times New Roman"/>
          <w:color w:val="0A0A0A"/>
          <w:kern w:val="0"/>
          <w:sz w:val="24"/>
          <w:szCs w:val="24"/>
        </w:rPr>
      </w:pPr>
      <w:r w:rsidRPr="007F07DA">
        <w:rPr>
          <w:rFonts w:ascii="Palatino Linotype" w:eastAsia="굴림" w:hAnsi="Palatino Linotype" w:cs="Times New Roman"/>
          <w:b/>
          <w:bCs/>
          <w:color w:val="0A0A0A"/>
          <w:kern w:val="0"/>
          <w:sz w:val="24"/>
          <w:szCs w:val="24"/>
        </w:rPr>
        <w:lastRenderedPageBreak/>
        <w:t xml:space="preserve">Comment </w:t>
      </w:r>
      <w:r>
        <w:rPr>
          <w:rFonts w:ascii="Palatino Linotype" w:eastAsia="굴림" w:hAnsi="Palatino Linotype" w:cs="Times New Roman"/>
          <w:b/>
          <w:bCs/>
          <w:color w:val="0A0A0A"/>
          <w:kern w:val="0"/>
          <w:sz w:val="24"/>
          <w:szCs w:val="24"/>
        </w:rPr>
        <w:t xml:space="preserve">25: </w:t>
      </w:r>
      <w:r w:rsidR="00D25834" w:rsidRPr="00D25834">
        <w:rPr>
          <w:rFonts w:ascii="Palatino Linotype" w:eastAsia="굴림" w:hAnsi="Palatino Linotype" w:cs="Times New Roman"/>
          <w:color w:val="0A0A0A"/>
          <w:kern w:val="0"/>
          <w:sz w:val="24"/>
          <w:szCs w:val="24"/>
        </w:rPr>
        <w:t xml:space="preserve">Line 196 and equation (8): The definition of the observation operator is unclear. The observations are concentrations or column densities, not emissions. Why do you subtract </w:t>
      </w:r>
      <w:r w:rsidR="00D25834" w:rsidRPr="00D25834">
        <w:rPr>
          <w:rFonts w:ascii="Cambria Math" w:eastAsia="굴림" w:hAnsi="Cambria Math" w:cs="Cambria Math"/>
          <w:color w:val="0A0A0A"/>
          <w:kern w:val="0"/>
          <w:sz w:val="24"/>
          <w:szCs w:val="24"/>
        </w:rPr>
        <w:t>𝑦</w:t>
      </w:r>
      <w:r w:rsidR="00D25834" w:rsidRPr="005A5091">
        <w:rPr>
          <w:rFonts w:ascii="Cambria Math" w:eastAsia="굴림" w:hAnsi="Cambria Math" w:cs="Cambria Math"/>
          <w:color w:val="0A0A0A"/>
          <w:kern w:val="0"/>
          <w:sz w:val="24"/>
          <w:szCs w:val="24"/>
          <w:vertAlign w:val="subscript"/>
        </w:rPr>
        <w:t>𝑖</w:t>
      </w:r>
      <w:r w:rsidR="00D25834" w:rsidRPr="00D25834">
        <w:rPr>
          <w:rFonts w:ascii="Palatino Linotype" w:eastAsia="굴림" w:hAnsi="Palatino Linotype" w:cs="Times New Roman"/>
          <w:color w:val="0A0A0A"/>
          <w:kern w:val="0"/>
          <w:sz w:val="24"/>
          <w:szCs w:val="24"/>
        </w:rPr>
        <w:t xml:space="preserve"> − </w:t>
      </w:r>
      <w:r w:rsidR="00D25834" w:rsidRPr="00D25834">
        <w:rPr>
          <w:rFonts w:ascii="Cambria Math" w:eastAsia="굴림" w:hAnsi="Cambria Math" w:cs="Cambria Math"/>
          <w:color w:val="0A0A0A"/>
          <w:kern w:val="0"/>
          <w:sz w:val="24"/>
          <w:szCs w:val="24"/>
        </w:rPr>
        <w:t>𝐻</w:t>
      </w:r>
      <w:r w:rsidR="00D25834" w:rsidRPr="005A5091">
        <w:rPr>
          <w:rFonts w:ascii="Cambria Math" w:eastAsia="굴림" w:hAnsi="Cambria Math" w:cs="Cambria Math"/>
          <w:color w:val="0A0A0A"/>
          <w:kern w:val="0"/>
          <w:sz w:val="24"/>
          <w:szCs w:val="24"/>
          <w:vertAlign w:val="subscript"/>
        </w:rPr>
        <w:t>𝑖</w:t>
      </w:r>
      <w:r w:rsidR="00D25834" w:rsidRPr="005A5091">
        <w:rPr>
          <w:rFonts w:ascii="Palatino Linotype" w:eastAsia="굴림" w:hAnsi="Palatino Linotype" w:cs="Times New Roman"/>
          <w:color w:val="0A0A0A"/>
          <w:kern w:val="0"/>
          <w:sz w:val="24"/>
          <w:szCs w:val="24"/>
          <w:vertAlign w:val="subscript"/>
        </w:rPr>
        <w:t>−1</w:t>
      </w:r>
      <w:r w:rsidR="00D25834" w:rsidRPr="00D25834">
        <w:rPr>
          <w:rFonts w:ascii="Palatino Linotype" w:eastAsia="굴림" w:hAnsi="Palatino Linotype" w:cs="Times New Roman"/>
          <w:color w:val="0A0A0A"/>
          <w:kern w:val="0"/>
          <w:sz w:val="24"/>
          <w:szCs w:val="24"/>
        </w:rPr>
        <w:t>(</w:t>
      </w:r>
      <w:r w:rsidR="00D25834" w:rsidRPr="00D25834">
        <w:rPr>
          <w:rFonts w:ascii="Cambria Math" w:eastAsia="굴림" w:hAnsi="Cambria Math" w:cs="Cambria Math"/>
          <w:color w:val="0A0A0A"/>
          <w:kern w:val="0"/>
          <w:sz w:val="24"/>
          <w:szCs w:val="24"/>
        </w:rPr>
        <w:t>𝑒</w:t>
      </w:r>
      <w:r w:rsidR="00D25834" w:rsidRPr="005A5091">
        <w:rPr>
          <w:rFonts w:ascii="Cambria Math" w:eastAsia="굴림" w:hAnsi="Cambria Math" w:cs="Cambria Math"/>
          <w:color w:val="0A0A0A"/>
          <w:kern w:val="0"/>
          <w:sz w:val="24"/>
          <w:szCs w:val="24"/>
          <w:vertAlign w:val="subscript"/>
        </w:rPr>
        <w:t>𝑖</w:t>
      </w:r>
      <w:r w:rsidR="00D25834" w:rsidRPr="005A5091">
        <w:rPr>
          <w:rFonts w:ascii="Palatino Linotype" w:eastAsia="굴림" w:hAnsi="Palatino Linotype" w:cs="Times New Roman"/>
          <w:color w:val="0A0A0A"/>
          <w:kern w:val="0"/>
          <w:sz w:val="24"/>
          <w:szCs w:val="24"/>
          <w:vertAlign w:val="subscript"/>
        </w:rPr>
        <w:t>−1</w:t>
      </w:r>
      <w:r w:rsidR="00D25834" w:rsidRPr="00D25834">
        <w:rPr>
          <w:rFonts w:ascii="Palatino Linotype" w:eastAsia="굴림" w:hAnsi="Palatino Linotype" w:cs="Times New Roman"/>
          <w:color w:val="0A0A0A"/>
          <w:kern w:val="0"/>
          <w:sz w:val="24"/>
          <w:szCs w:val="24"/>
        </w:rPr>
        <w:t xml:space="preserve">)? Why do the indices differ? Please explain </w:t>
      </w:r>
      <w:proofErr w:type="spellStart"/>
      <w:r w:rsidR="00D25834" w:rsidRPr="00D25834">
        <w:rPr>
          <w:rFonts w:ascii="Palatino Linotype" w:eastAsia="굴림" w:hAnsi="Palatino Linotype" w:cs="Times New Roman"/>
          <w:color w:val="0A0A0A"/>
          <w:kern w:val="0"/>
          <w:sz w:val="24"/>
          <w:szCs w:val="24"/>
        </w:rPr>
        <w:t>i</w:t>
      </w:r>
      <w:proofErr w:type="spellEnd"/>
      <w:r w:rsidR="00D25834" w:rsidRPr="00D25834">
        <w:rPr>
          <w:rFonts w:ascii="Palatino Linotype" w:eastAsia="굴림" w:hAnsi="Palatino Linotype" w:cs="Times New Roman"/>
          <w:color w:val="0A0A0A"/>
          <w:kern w:val="0"/>
          <w:sz w:val="24"/>
          <w:szCs w:val="24"/>
        </w:rPr>
        <w:t xml:space="preserve"> and t.</w:t>
      </w:r>
    </w:p>
    <w:p w14:paraId="6E4C1953" w14:textId="3CA3D1E6" w:rsidR="00833364" w:rsidRDefault="00833364" w:rsidP="00833364">
      <w:pPr>
        <w:widowControl/>
        <w:wordWrap/>
        <w:autoSpaceDE/>
        <w:autoSpaceDN/>
        <w:rPr>
          <w:rFonts w:ascii="Palatino Linotype" w:hAnsi="Palatino Linotype" w:cs="Times New Roman"/>
          <w:b/>
          <w:bCs/>
          <w:sz w:val="24"/>
          <w:szCs w:val="28"/>
          <w:shd w:val="clear" w:color="auto" w:fill="FFFFFF"/>
        </w:rPr>
      </w:pPr>
      <w:r w:rsidRPr="006F32B1">
        <w:rPr>
          <w:rFonts w:ascii="Palatino Linotype" w:hAnsi="Palatino Linotype" w:cs="Times New Roman"/>
          <w:b/>
          <w:bCs/>
          <w:color w:val="FF0000"/>
          <w:sz w:val="24"/>
          <w:szCs w:val="28"/>
          <w:shd w:val="clear" w:color="auto" w:fill="FFFFFF"/>
        </w:rPr>
        <w:t>Response</w:t>
      </w:r>
      <w:r w:rsidRPr="006523F9">
        <w:rPr>
          <w:rFonts w:ascii="Palatino Linotype" w:hAnsi="Palatino Linotype" w:cs="Times New Roman"/>
          <w:b/>
          <w:bCs/>
          <w:sz w:val="24"/>
          <w:szCs w:val="28"/>
          <w:shd w:val="clear" w:color="auto" w:fill="FFFFFF"/>
        </w:rPr>
        <w:t xml:space="preserve">: </w:t>
      </w:r>
      <w:r w:rsidR="006523F9" w:rsidRPr="006523F9">
        <w:rPr>
          <w:rFonts w:ascii="Palatino Linotype" w:hAnsi="Palatino Linotype" w:cs="Times New Roman"/>
          <w:b/>
          <w:bCs/>
          <w:sz w:val="24"/>
          <w:szCs w:val="28"/>
          <w:shd w:val="clear" w:color="auto" w:fill="FFFFFF"/>
        </w:rPr>
        <w:t>We have revised Eq. (8) and the accompanying text to clarify the role of the observation operator and the time indices. The previous notation was misleading because it could be interpreted as if the observation was directly compared with emissions. In the revised formulation, the forward model integration operato</w:t>
      </w:r>
      <w:r w:rsidR="006523F9" w:rsidRPr="00A83D77">
        <w:rPr>
          <w:rFonts w:ascii="Palatino Linotype" w:hAnsi="Palatino Linotype" w:cs="Times New Roman"/>
          <w:b/>
          <w:bCs/>
          <w:sz w:val="24"/>
          <w:szCs w:val="24"/>
          <w:shd w:val="clear" w:color="auto" w:fill="FFFFFF"/>
        </w:rPr>
        <w:t>r</w:t>
      </w:r>
      <w:r w:rsidR="00A83D77" w:rsidRPr="00A83D77">
        <w:rPr>
          <w:rFonts w:ascii="Palatino Linotype" w:hAnsi="Palatino Linotype" w:cs="Times New Roman"/>
          <w:b/>
          <w:bCs/>
          <w:sz w:val="24"/>
          <w:szCs w:val="24"/>
          <w:shd w:val="clear" w:color="auto" w:fill="FFFFFF"/>
        </w:rPr>
        <w:t xml:space="preserve"> (</w:t>
      </w:r>
      <m:oMath>
        <m:sSub>
          <m:sSubPr>
            <m:ctrlPr>
              <w:rPr>
                <w:rFonts w:ascii="Cambria Math" w:hAnsi="Cambria Math"/>
                <w:b/>
                <w:bCs/>
                <w:i/>
                <w:sz w:val="24"/>
                <w:szCs w:val="24"/>
              </w:rPr>
            </m:ctrlPr>
          </m:sSubPr>
          <m:e>
            <m:r>
              <m:rPr>
                <m:sty m:val="bi"/>
              </m:rPr>
              <w:rPr>
                <w:rFonts w:ascii="Cambria Math" w:hAnsi="Cambria Math"/>
                <w:sz w:val="24"/>
                <w:szCs w:val="24"/>
              </w:rPr>
              <m:t>M</m:t>
            </m:r>
          </m:e>
          <m:sub>
            <m:r>
              <m:rPr>
                <m:sty m:val="bi"/>
              </m:rPr>
              <w:rPr>
                <w:rFonts w:ascii="Cambria Math" w:hAnsi="Cambria Math"/>
                <w:sz w:val="24"/>
                <w:szCs w:val="24"/>
              </w:rPr>
              <m:t>i-1→i</m:t>
            </m:r>
          </m:sub>
        </m:sSub>
      </m:oMath>
      <w:r w:rsidR="00A83D77" w:rsidRPr="00A83D77">
        <w:rPr>
          <w:rFonts w:ascii="Palatino Linotype" w:hAnsi="Palatino Linotype" w:cs="Times New Roman"/>
          <w:b/>
          <w:bCs/>
          <w:sz w:val="24"/>
          <w:szCs w:val="24"/>
        </w:rPr>
        <w:t>)</w:t>
      </w:r>
      <w:r w:rsidR="006523F9" w:rsidRPr="00A83D77">
        <w:rPr>
          <w:rFonts w:ascii="Palatino Linotype" w:hAnsi="Palatino Linotype" w:cs="Times New Roman"/>
          <w:b/>
          <w:bCs/>
          <w:sz w:val="24"/>
          <w:szCs w:val="24"/>
          <w:shd w:val="clear" w:color="auto" w:fill="FFFFFF"/>
        </w:rPr>
        <w:t xml:space="preserve"> </w:t>
      </w:r>
      <w:r w:rsidR="006523F9" w:rsidRPr="006523F9">
        <w:rPr>
          <w:rFonts w:ascii="Palatino Linotype" w:hAnsi="Palatino Linotype" w:cs="Times New Roman"/>
          <w:b/>
          <w:bCs/>
          <w:sz w:val="24"/>
          <w:szCs w:val="28"/>
          <w:shd w:val="clear" w:color="auto" w:fill="FFFFFF"/>
        </w:rPr>
        <w:t>is explicitly introduced so that the modeled concentration field is first calculated from the previous concentration field and emissions. The observation operator is then applied to this modeled concentration field, not directly to emissions. We also clarified that the concentration field at each time step contains the accumulated effects of earlier emissions, transport, chemical reactions, and initial conditions.</w:t>
      </w:r>
    </w:p>
    <w:p w14:paraId="7B121ECF" w14:textId="58496DF0" w:rsidR="00DC60C9" w:rsidRPr="00DC60C9" w:rsidRDefault="00DC60C9" w:rsidP="00DC60C9">
      <w:pPr>
        <w:wordWrap/>
        <w:spacing w:before="240" w:line="360" w:lineRule="auto"/>
        <w:rPr>
          <w:rFonts w:ascii="Palatino Linotype" w:hAnsi="Palatino Linotype"/>
          <w:i/>
          <w:iCs/>
        </w:rPr>
      </w:pPr>
      <w:r w:rsidRPr="00964E09">
        <w:rPr>
          <w:rFonts w:ascii="Palatino Linotype" w:hAnsi="Palatino Linotype" w:cs="Times New Roman"/>
          <w:i/>
          <w:color w:val="0A0A0A"/>
          <w:sz w:val="24"/>
          <w:szCs w:val="24"/>
          <w:shd w:val="clear" w:color="auto" w:fill="FEFEFE"/>
        </w:rPr>
        <w:t>&lt;</w:t>
      </w:r>
      <w:r>
        <w:rPr>
          <w:rFonts w:ascii="Palatino Linotype" w:hAnsi="Palatino Linotype" w:cs="Times New Roman"/>
          <w:i/>
          <w:color w:val="0A0A0A"/>
          <w:sz w:val="24"/>
          <w:szCs w:val="24"/>
          <w:shd w:val="clear" w:color="auto" w:fill="FEFEFE"/>
        </w:rPr>
        <w:t>Equation 8</w:t>
      </w:r>
      <w:r w:rsidRPr="00964E09">
        <w:rPr>
          <w:rFonts w:ascii="Palatino Linotype" w:hAnsi="Palatino Linotype" w:cs="Times New Roman"/>
          <w:i/>
          <w:color w:val="0A0A0A"/>
          <w:sz w:val="24"/>
          <w:szCs w:val="24"/>
          <w:shd w:val="clear" w:color="auto" w:fill="FEFEFE"/>
        </w:rPr>
        <w:t xml:space="preserve"> in the revised manuscript&gt;</w:t>
      </w:r>
    </w:p>
    <w:p w14:paraId="7323A611" w14:textId="21CF4DC9" w:rsidR="00D25834" w:rsidRPr="00DC60C9" w:rsidRDefault="00DC60C9" w:rsidP="00D25834">
      <w:pPr>
        <w:widowControl/>
        <w:wordWrap/>
        <w:autoSpaceDE/>
        <w:autoSpaceDN/>
        <w:rPr>
          <w:rFonts w:ascii="Palatino Linotype" w:eastAsia="굴림" w:hAnsi="Palatino Linotype" w:cs="Times New Roman"/>
          <w:sz w:val="18"/>
          <w:szCs w:val="20"/>
        </w:rPr>
      </w:pPr>
      <m:oMathPara>
        <m:oMath>
          <m:r>
            <w:rPr>
              <w:rFonts w:ascii="Cambria Math" w:hAnsi="Cambria Math"/>
              <w:sz w:val="18"/>
              <w:szCs w:val="20"/>
            </w:rPr>
            <m:t>J</m:t>
          </m:r>
          <m:d>
            <m:dPr>
              <m:ctrlPr>
                <w:rPr>
                  <w:rFonts w:ascii="Cambria Math" w:hAnsi="Cambria Math"/>
                  <w:bCs/>
                  <w:sz w:val="18"/>
                  <w:szCs w:val="20"/>
                </w:rPr>
              </m:ctrlPr>
            </m:dPr>
            <m:e>
              <m:r>
                <w:rPr>
                  <w:rFonts w:ascii="Cambria Math" w:hAnsi="Cambria Math"/>
                  <w:sz w:val="18"/>
                  <w:szCs w:val="20"/>
                </w:rPr>
                <m:t>α</m:t>
              </m:r>
            </m:e>
          </m:d>
          <m:r>
            <m:rPr>
              <m:sty m:val="p"/>
            </m:rPr>
            <w:rPr>
              <w:rFonts w:ascii="Cambria Math" w:hAnsi="Cambria Math"/>
              <w:sz w:val="18"/>
              <w:szCs w:val="20"/>
            </w:rPr>
            <m:t>=</m:t>
          </m:r>
          <m:f>
            <m:fPr>
              <m:ctrlPr>
                <w:rPr>
                  <w:rFonts w:ascii="Cambria Math" w:hAnsi="Cambria Math"/>
                  <w:sz w:val="18"/>
                  <w:szCs w:val="20"/>
                </w:rPr>
              </m:ctrlPr>
            </m:fPr>
            <m:num>
              <m:r>
                <m:rPr>
                  <m:sty m:val="p"/>
                </m:rPr>
                <w:rPr>
                  <w:rFonts w:ascii="Cambria Math" w:hAnsi="Cambria Math"/>
                  <w:sz w:val="18"/>
                  <w:szCs w:val="20"/>
                </w:rPr>
                <m:t>1</m:t>
              </m:r>
            </m:num>
            <m:den>
              <m:r>
                <m:rPr>
                  <m:sty m:val="p"/>
                </m:rPr>
                <w:rPr>
                  <w:rFonts w:ascii="Cambria Math" w:hAnsi="Cambria Math"/>
                  <w:sz w:val="18"/>
                  <w:szCs w:val="20"/>
                </w:rPr>
                <m:t>2</m:t>
              </m:r>
            </m:den>
          </m:f>
          <m:r>
            <w:rPr>
              <w:rFonts w:ascii="Cambria Math" w:hAnsi="Cambria Math"/>
              <w:sz w:val="18"/>
              <w:szCs w:val="20"/>
            </w:rPr>
            <m:t>γ</m:t>
          </m:r>
          <m:nary>
            <m:naryPr>
              <m:chr m:val="∑"/>
              <m:limLoc m:val="subSup"/>
              <m:ctrlPr>
                <w:rPr>
                  <w:rFonts w:ascii="Cambria Math" w:hAnsi="Cambria Math"/>
                  <w:sz w:val="18"/>
                  <w:szCs w:val="20"/>
                </w:rPr>
              </m:ctrlPr>
            </m:naryPr>
            <m:sub>
              <m:r>
                <w:rPr>
                  <w:rFonts w:ascii="Cambria Math" w:hAnsi="Cambria Math"/>
                  <w:sz w:val="18"/>
                  <w:szCs w:val="20"/>
                </w:rPr>
                <m:t>i</m:t>
              </m:r>
              <m:r>
                <m:rPr>
                  <m:sty m:val="p"/>
                </m:rPr>
                <w:rPr>
                  <w:rFonts w:ascii="Cambria Math" w:hAnsi="Cambria Math"/>
                  <w:sz w:val="18"/>
                  <w:szCs w:val="20"/>
                </w:rPr>
                <m:t>=0</m:t>
              </m:r>
            </m:sub>
            <m:sup>
              <m:r>
                <w:rPr>
                  <w:rFonts w:ascii="Cambria Math" w:hAnsi="Cambria Math"/>
                  <w:sz w:val="18"/>
                  <w:szCs w:val="20"/>
                </w:rPr>
                <m:t>n-1</m:t>
              </m:r>
            </m:sup>
            <m:e>
              <m:sSup>
                <m:sSupPr>
                  <m:ctrlPr>
                    <w:rPr>
                      <w:rFonts w:ascii="Cambria Math" w:hAnsi="Cambria Math"/>
                      <w:sz w:val="18"/>
                      <w:szCs w:val="20"/>
                    </w:rPr>
                  </m:ctrlPr>
                </m:sSupPr>
                <m:e>
                  <m:d>
                    <m:dPr>
                      <m:ctrlPr>
                        <w:rPr>
                          <w:rFonts w:ascii="Cambria Math" w:hAnsi="Cambria Math"/>
                          <w:sz w:val="18"/>
                          <w:szCs w:val="20"/>
                        </w:rPr>
                      </m:ctrlPr>
                    </m:dPr>
                    <m:e>
                      <m:sSub>
                        <m:sSubPr>
                          <m:ctrlPr>
                            <w:rPr>
                              <w:rFonts w:ascii="Cambria Math" w:hAnsi="Cambria Math"/>
                              <w:sz w:val="18"/>
                              <w:szCs w:val="20"/>
                            </w:rPr>
                          </m:ctrlPr>
                        </m:sSubPr>
                        <m:e>
                          <m:r>
                            <w:rPr>
                              <w:rFonts w:ascii="Cambria Math" w:hAnsi="Cambria Math"/>
                              <w:sz w:val="18"/>
                              <w:szCs w:val="20"/>
                            </w:rPr>
                            <m:t>α</m:t>
                          </m:r>
                        </m:e>
                        <m:sub>
                          <m:r>
                            <w:rPr>
                              <w:rFonts w:ascii="Cambria Math" w:hAnsi="Cambria Math"/>
                              <w:sz w:val="18"/>
                              <w:szCs w:val="20"/>
                            </w:rPr>
                            <m:t>i</m:t>
                          </m:r>
                        </m:sub>
                      </m:sSub>
                      <m:r>
                        <m:rPr>
                          <m:sty m:val="p"/>
                        </m:rPr>
                        <w:rPr>
                          <w:rFonts w:ascii="Cambria Math" w:hAnsi="Cambria Math"/>
                          <w:sz w:val="18"/>
                          <w:szCs w:val="20"/>
                        </w:rPr>
                        <m:t>-</m:t>
                      </m:r>
                      <m:sSub>
                        <m:sSubPr>
                          <m:ctrlPr>
                            <w:rPr>
                              <w:rFonts w:ascii="Cambria Math" w:hAnsi="Cambria Math"/>
                              <w:sz w:val="18"/>
                              <w:szCs w:val="20"/>
                            </w:rPr>
                          </m:ctrlPr>
                        </m:sSubPr>
                        <m:e>
                          <m:r>
                            <w:rPr>
                              <w:rFonts w:ascii="Cambria Math" w:hAnsi="Cambria Math"/>
                              <w:sz w:val="18"/>
                              <w:szCs w:val="20"/>
                            </w:rPr>
                            <m:t>α</m:t>
                          </m:r>
                        </m:e>
                        <m:sub>
                          <m:r>
                            <w:rPr>
                              <w:rFonts w:ascii="Cambria Math" w:eastAsia="맑은 고딕" w:hAnsi="Cambria Math" w:cs="맑은 고딕"/>
                              <w:sz w:val="18"/>
                              <w:szCs w:val="20"/>
                            </w:rPr>
                            <m:t>b</m:t>
                          </m:r>
                        </m:sub>
                      </m:sSub>
                    </m:e>
                  </m:d>
                </m:e>
                <m:sup>
                  <m:r>
                    <w:rPr>
                      <w:rFonts w:ascii="Cambria Math" w:hAnsi="Cambria Math"/>
                      <w:sz w:val="18"/>
                      <w:szCs w:val="20"/>
                    </w:rPr>
                    <m:t>T</m:t>
                  </m:r>
                </m:sup>
              </m:sSup>
              <m:sSubSup>
                <m:sSubSupPr>
                  <m:ctrlPr>
                    <w:rPr>
                      <w:rFonts w:ascii="Cambria Math" w:hAnsi="Cambria Math"/>
                      <w:sz w:val="18"/>
                      <w:szCs w:val="20"/>
                    </w:rPr>
                  </m:ctrlPr>
                </m:sSubSupPr>
                <m:e>
                  <m:r>
                    <w:rPr>
                      <w:rFonts w:ascii="Cambria Math" w:hAnsi="Cambria Math"/>
                      <w:sz w:val="18"/>
                      <w:szCs w:val="20"/>
                    </w:rPr>
                    <m:t>B</m:t>
                  </m:r>
                </m:e>
                <m:sub>
                  <m:r>
                    <w:rPr>
                      <w:rFonts w:ascii="Cambria Math" w:hAnsi="Cambria Math"/>
                      <w:sz w:val="18"/>
                      <w:szCs w:val="20"/>
                    </w:rPr>
                    <m:t>i</m:t>
                  </m:r>
                </m:sub>
                <m:sup>
                  <m:r>
                    <m:rPr>
                      <m:sty m:val="p"/>
                    </m:rPr>
                    <w:rPr>
                      <w:rFonts w:ascii="Cambria Math" w:hAnsi="Cambria Math"/>
                      <w:sz w:val="18"/>
                      <w:szCs w:val="20"/>
                    </w:rPr>
                    <m:t>-1</m:t>
                  </m:r>
                </m:sup>
              </m:sSubSup>
              <m:d>
                <m:dPr>
                  <m:ctrlPr>
                    <w:rPr>
                      <w:rFonts w:ascii="Cambria Math" w:hAnsi="Cambria Math"/>
                      <w:sz w:val="18"/>
                      <w:szCs w:val="20"/>
                    </w:rPr>
                  </m:ctrlPr>
                </m:dPr>
                <m:e>
                  <m:sSub>
                    <m:sSubPr>
                      <m:ctrlPr>
                        <w:rPr>
                          <w:rFonts w:ascii="Cambria Math" w:hAnsi="Cambria Math"/>
                          <w:sz w:val="18"/>
                          <w:szCs w:val="20"/>
                        </w:rPr>
                      </m:ctrlPr>
                    </m:sSubPr>
                    <m:e>
                      <m:r>
                        <w:rPr>
                          <w:rFonts w:ascii="Cambria Math" w:hAnsi="Cambria Math"/>
                          <w:sz w:val="18"/>
                          <w:szCs w:val="20"/>
                        </w:rPr>
                        <m:t>α</m:t>
                      </m:r>
                    </m:e>
                    <m:sub>
                      <m:r>
                        <w:rPr>
                          <w:rFonts w:ascii="Cambria Math" w:hAnsi="Cambria Math"/>
                          <w:sz w:val="18"/>
                          <w:szCs w:val="20"/>
                        </w:rPr>
                        <m:t>i</m:t>
                      </m:r>
                    </m:sub>
                  </m:sSub>
                  <m:r>
                    <m:rPr>
                      <m:sty m:val="p"/>
                    </m:rPr>
                    <w:rPr>
                      <w:rFonts w:ascii="Cambria Math" w:hAnsi="Cambria Math"/>
                      <w:sz w:val="18"/>
                      <w:szCs w:val="20"/>
                    </w:rPr>
                    <m:t>-</m:t>
                  </m:r>
                  <m:sSub>
                    <m:sSubPr>
                      <m:ctrlPr>
                        <w:rPr>
                          <w:rFonts w:ascii="Cambria Math" w:hAnsi="Cambria Math"/>
                          <w:sz w:val="18"/>
                          <w:szCs w:val="20"/>
                        </w:rPr>
                      </m:ctrlPr>
                    </m:sSubPr>
                    <m:e>
                      <m:r>
                        <w:rPr>
                          <w:rFonts w:ascii="Cambria Math" w:hAnsi="Cambria Math"/>
                          <w:sz w:val="18"/>
                          <w:szCs w:val="20"/>
                        </w:rPr>
                        <m:t>α</m:t>
                      </m:r>
                    </m:e>
                    <m:sub>
                      <m:r>
                        <w:rPr>
                          <w:rFonts w:ascii="Cambria Math" w:eastAsia="맑은 고딕" w:hAnsi="Cambria Math" w:cs="맑은 고딕"/>
                          <w:sz w:val="18"/>
                          <w:szCs w:val="20"/>
                        </w:rPr>
                        <m:t>b</m:t>
                      </m:r>
                    </m:sub>
                  </m:sSub>
                </m:e>
              </m:d>
            </m:e>
          </m:nary>
          <m:r>
            <m:rPr>
              <m:sty m:val="p"/>
            </m:rPr>
            <w:rPr>
              <w:rFonts w:ascii="Cambria Math" w:hAnsi="Cambria Math"/>
              <w:sz w:val="18"/>
              <w:szCs w:val="20"/>
            </w:rPr>
            <m:t>+</m:t>
          </m:r>
          <m:f>
            <m:fPr>
              <m:ctrlPr>
                <w:rPr>
                  <w:rFonts w:ascii="Cambria Math" w:hAnsi="Cambria Math"/>
                  <w:sz w:val="18"/>
                  <w:szCs w:val="20"/>
                </w:rPr>
              </m:ctrlPr>
            </m:fPr>
            <m:num>
              <m:r>
                <m:rPr>
                  <m:sty m:val="p"/>
                </m:rPr>
                <w:rPr>
                  <w:rFonts w:ascii="Cambria Math" w:hAnsi="Cambria Math"/>
                  <w:sz w:val="18"/>
                  <w:szCs w:val="20"/>
                </w:rPr>
                <m:t>1</m:t>
              </m:r>
            </m:num>
            <m:den>
              <m:r>
                <m:rPr>
                  <m:sty m:val="p"/>
                </m:rPr>
                <w:rPr>
                  <w:rFonts w:ascii="Cambria Math" w:hAnsi="Cambria Math"/>
                  <w:sz w:val="18"/>
                  <w:szCs w:val="20"/>
                </w:rPr>
                <m:t>2</m:t>
              </m:r>
            </m:den>
          </m:f>
          <m:nary>
            <m:naryPr>
              <m:chr m:val="∑"/>
              <m:ctrlPr>
                <w:rPr>
                  <w:rFonts w:ascii="Cambria Math" w:hAnsi="Cambria Math"/>
                  <w:sz w:val="18"/>
                  <w:szCs w:val="20"/>
                </w:rPr>
              </m:ctrlPr>
            </m:naryPr>
            <m:sub>
              <m:r>
                <w:rPr>
                  <w:rFonts w:ascii="Cambria Math" w:hAnsi="Cambria Math"/>
                  <w:sz w:val="18"/>
                  <w:szCs w:val="20"/>
                </w:rPr>
                <m:t>i</m:t>
              </m:r>
              <m:r>
                <m:rPr>
                  <m:sty m:val="p"/>
                </m:rPr>
                <w:rPr>
                  <w:rFonts w:ascii="Cambria Math" w:hAnsi="Cambria Math"/>
                  <w:sz w:val="18"/>
                  <w:szCs w:val="20"/>
                </w:rPr>
                <m:t>=1</m:t>
              </m:r>
            </m:sub>
            <m:sup>
              <m:r>
                <w:rPr>
                  <w:rFonts w:ascii="Cambria Math" w:hAnsi="Cambria Math"/>
                  <w:sz w:val="18"/>
                  <w:szCs w:val="20"/>
                </w:rPr>
                <m:t>n</m:t>
              </m:r>
            </m:sup>
            <m:e>
              <m:sSup>
                <m:sSupPr>
                  <m:ctrlPr>
                    <w:rPr>
                      <w:rFonts w:ascii="Cambria Math" w:hAnsi="Cambria Math"/>
                      <w:sz w:val="18"/>
                      <w:szCs w:val="20"/>
                    </w:rPr>
                  </m:ctrlPr>
                </m:sSupPr>
                <m:e>
                  <m:d>
                    <m:dPr>
                      <m:ctrlPr>
                        <w:rPr>
                          <w:rFonts w:ascii="Cambria Math" w:hAnsi="Cambria Math"/>
                          <w:sz w:val="18"/>
                          <w:szCs w:val="20"/>
                        </w:rPr>
                      </m:ctrlPr>
                    </m:dPr>
                    <m:e>
                      <m:sSub>
                        <m:sSubPr>
                          <m:ctrlPr>
                            <w:rPr>
                              <w:rFonts w:ascii="Cambria Math" w:hAnsi="Cambria Math"/>
                              <w:sz w:val="18"/>
                              <w:szCs w:val="20"/>
                            </w:rPr>
                          </m:ctrlPr>
                        </m:sSubPr>
                        <m:e>
                          <m:r>
                            <w:rPr>
                              <w:rFonts w:ascii="Cambria Math" w:hAnsi="Cambria Math"/>
                              <w:sz w:val="18"/>
                              <w:szCs w:val="20"/>
                            </w:rPr>
                            <m:t>y</m:t>
                          </m:r>
                        </m:e>
                        <m:sub>
                          <m:r>
                            <w:rPr>
                              <w:rFonts w:ascii="Cambria Math" w:hAnsi="Cambria Math"/>
                              <w:sz w:val="18"/>
                              <w:szCs w:val="20"/>
                            </w:rPr>
                            <m:t>i</m:t>
                          </m:r>
                        </m:sub>
                      </m:sSub>
                      <m:r>
                        <m:rPr>
                          <m:sty m:val="p"/>
                        </m:rPr>
                        <w:rPr>
                          <w:rFonts w:ascii="Cambria Math" w:hAnsi="Cambria Math"/>
                          <w:sz w:val="18"/>
                          <w:szCs w:val="20"/>
                        </w:rPr>
                        <m:t>-</m:t>
                      </m:r>
                      <m:sSub>
                        <m:sSubPr>
                          <m:ctrlPr>
                            <w:rPr>
                              <w:rFonts w:ascii="Cambria Math" w:hAnsi="Cambria Math"/>
                              <w:sz w:val="18"/>
                              <w:szCs w:val="20"/>
                            </w:rPr>
                          </m:ctrlPr>
                        </m:sSubPr>
                        <m:e>
                          <m:r>
                            <w:rPr>
                              <w:rFonts w:ascii="Cambria Math" w:hAnsi="Cambria Math"/>
                              <w:sz w:val="18"/>
                              <w:szCs w:val="20"/>
                            </w:rPr>
                            <m:t>H</m:t>
                          </m:r>
                        </m:e>
                        <m:sub>
                          <m:r>
                            <w:rPr>
                              <w:rFonts w:ascii="Cambria Math" w:hAnsi="Cambria Math"/>
                              <w:sz w:val="18"/>
                              <w:szCs w:val="20"/>
                            </w:rPr>
                            <m:t>i</m:t>
                          </m:r>
                        </m:sub>
                      </m:sSub>
                      <m:r>
                        <m:rPr>
                          <m:sty m:val="p"/>
                        </m:rPr>
                        <w:rPr>
                          <w:rFonts w:ascii="Cambria Math" w:hAnsi="Cambria Math"/>
                          <w:sz w:val="18"/>
                          <w:szCs w:val="20"/>
                        </w:rPr>
                        <m:t>(</m:t>
                      </m:r>
                      <m:sSub>
                        <m:sSubPr>
                          <m:ctrlPr>
                            <w:rPr>
                              <w:rFonts w:ascii="Cambria Math" w:hAnsi="Cambria Math"/>
                              <w:sz w:val="18"/>
                              <w:szCs w:val="20"/>
                            </w:rPr>
                          </m:ctrlPr>
                        </m:sSubPr>
                        <m:e>
                          <m:r>
                            <w:rPr>
                              <w:rFonts w:ascii="Cambria Math" w:hAnsi="Cambria Math"/>
                              <w:sz w:val="18"/>
                              <w:szCs w:val="20"/>
                            </w:rPr>
                            <m:t>c</m:t>
                          </m:r>
                        </m:e>
                        <m:sub>
                          <m:r>
                            <w:rPr>
                              <w:rFonts w:ascii="Cambria Math" w:hAnsi="Cambria Math"/>
                              <w:sz w:val="18"/>
                              <w:szCs w:val="20"/>
                            </w:rPr>
                            <m:t>i</m:t>
                          </m:r>
                        </m:sub>
                      </m:sSub>
                      <m:r>
                        <m:rPr>
                          <m:sty m:val="p"/>
                        </m:rPr>
                        <w:rPr>
                          <w:rFonts w:ascii="Cambria Math" w:hAnsi="Cambria Math"/>
                          <w:sz w:val="18"/>
                          <w:szCs w:val="20"/>
                        </w:rPr>
                        <m:t>)</m:t>
                      </m:r>
                    </m:e>
                  </m:d>
                </m:e>
                <m:sup>
                  <m:r>
                    <w:rPr>
                      <w:rFonts w:ascii="Cambria Math" w:hAnsi="Cambria Math"/>
                      <w:sz w:val="18"/>
                      <w:szCs w:val="20"/>
                    </w:rPr>
                    <m:t>T</m:t>
                  </m:r>
                </m:sup>
              </m:sSup>
              <m:sSubSup>
                <m:sSubSupPr>
                  <m:ctrlPr>
                    <w:rPr>
                      <w:rFonts w:ascii="Cambria Math" w:hAnsi="Cambria Math"/>
                      <w:sz w:val="18"/>
                      <w:szCs w:val="20"/>
                    </w:rPr>
                  </m:ctrlPr>
                </m:sSubSupPr>
                <m:e>
                  <m:r>
                    <w:rPr>
                      <w:rFonts w:ascii="Cambria Math" w:hAnsi="Cambria Math"/>
                      <w:sz w:val="18"/>
                      <w:szCs w:val="20"/>
                    </w:rPr>
                    <m:t>R</m:t>
                  </m:r>
                </m:e>
                <m:sub>
                  <m:r>
                    <w:rPr>
                      <w:rFonts w:ascii="Cambria Math" w:hAnsi="Cambria Math"/>
                      <w:sz w:val="18"/>
                      <w:szCs w:val="20"/>
                    </w:rPr>
                    <m:t>i</m:t>
                  </m:r>
                </m:sub>
                <m:sup>
                  <m:r>
                    <m:rPr>
                      <m:sty m:val="p"/>
                    </m:rPr>
                    <w:rPr>
                      <w:rFonts w:ascii="Cambria Math" w:hAnsi="Cambria Math"/>
                      <w:sz w:val="18"/>
                      <w:szCs w:val="20"/>
                    </w:rPr>
                    <m:t>-1</m:t>
                  </m:r>
                </m:sup>
              </m:sSubSup>
              <m:d>
                <m:dPr>
                  <m:ctrlPr>
                    <w:rPr>
                      <w:rFonts w:ascii="Cambria Math" w:hAnsi="Cambria Math"/>
                      <w:sz w:val="18"/>
                      <w:szCs w:val="20"/>
                    </w:rPr>
                  </m:ctrlPr>
                </m:dPr>
                <m:e>
                  <m:sSub>
                    <m:sSubPr>
                      <m:ctrlPr>
                        <w:rPr>
                          <w:rFonts w:ascii="Cambria Math" w:hAnsi="Cambria Math"/>
                          <w:sz w:val="18"/>
                          <w:szCs w:val="20"/>
                        </w:rPr>
                      </m:ctrlPr>
                    </m:sSubPr>
                    <m:e>
                      <m:r>
                        <w:rPr>
                          <w:rFonts w:ascii="Cambria Math" w:hAnsi="Cambria Math"/>
                          <w:sz w:val="18"/>
                          <w:szCs w:val="20"/>
                        </w:rPr>
                        <m:t>y</m:t>
                      </m:r>
                    </m:e>
                    <m:sub>
                      <m:r>
                        <w:rPr>
                          <w:rFonts w:ascii="Cambria Math" w:hAnsi="Cambria Math"/>
                          <w:sz w:val="18"/>
                          <w:szCs w:val="20"/>
                        </w:rPr>
                        <m:t>i</m:t>
                      </m:r>
                    </m:sub>
                  </m:sSub>
                  <m:r>
                    <m:rPr>
                      <m:sty m:val="p"/>
                    </m:rPr>
                    <w:rPr>
                      <w:rFonts w:ascii="Cambria Math" w:hAnsi="Cambria Math"/>
                      <w:sz w:val="18"/>
                      <w:szCs w:val="20"/>
                    </w:rPr>
                    <m:t>-</m:t>
                  </m:r>
                  <m:sSub>
                    <m:sSubPr>
                      <m:ctrlPr>
                        <w:rPr>
                          <w:rFonts w:ascii="Cambria Math" w:hAnsi="Cambria Math"/>
                          <w:sz w:val="18"/>
                          <w:szCs w:val="20"/>
                        </w:rPr>
                      </m:ctrlPr>
                    </m:sSubPr>
                    <m:e>
                      <m:r>
                        <w:rPr>
                          <w:rFonts w:ascii="Cambria Math" w:hAnsi="Cambria Math"/>
                          <w:sz w:val="18"/>
                          <w:szCs w:val="20"/>
                        </w:rPr>
                        <m:t>H</m:t>
                      </m:r>
                    </m:e>
                    <m:sub>
                      <m:r>
                        <w:rPr>
                          <w:rFonts w:ascii="Cambria Math" w:hAnsi="Cambria Math"/>
                          <w:sz w:val="18"/>
                          <w:szCs w:val="20"/>
                        </w:rPr>
                        <m:t>i</m:t>
                      </m:r>
                    </m:sub>
                  </m:sSub>
                  <m:r>
                    <m:rPr>
                      <m:sty m:val="p"/>
                    </m:rPr>
                    <w:rPr>
                      <w:rFonts w:ascii="Cambria Math" w:hAnsi="Cambria Math"/>
                      <w:sz w:val="18"/>
                      <w:szCs w:val="20"/>
                    </w:rPr>
                    <m:t>(</m:t>
                  </m:r>
                  <m:sSub>
                    <m:sSubPr>
                      <m:ctrlPr>
                        <w:rPr>
                          <w:rFonts w:ascii="Cambria Math" w:hAnsi="Cambria Math"/>
                          <w:sz w:val="18"/>
                          <w:szCs w:val="20"/>
                        </w:rPr>
                      </m:ctrlPr>
                    </m:sSubPr>
                    <m:e>
                      <m:r>
                        <w:rPr>
                          <w:rFonts w:ascii="Cambria Math" w:hAnsi="Cambria Math"/>
                          <w:sz w:val="18"/>
                          <w:szCs w:val="20"/>
                        </w:rPr>
                        <m:t>c</m:t>
                      </m:r>
                    </m:e>
                    <m:sub>
                      <m:r>
                        <w:rPr>
                          <w:rFonts w:ascii="Cambria Math" w:hAnsi="Cambria Math"/>
                          <w:sz w:val="18"/>
                          <w:szCs w:val="20"/>
                        </w:rPr>
                        <m:t>i</m:t>
                      </m:r>
                    </m:sub>
                  </m:sSub>
                  <m:r>
                    <m:rPr>
                      <m:sty m:val="p"/>
                    </m:rPr>
                    <w:rPr>
                      <w:rFonts w:ascii="Cambria Math" w:hAnsi="Cambria Math"/>
                      <w:sz w:val="18"/>
                      <w:szCs w:val="20"/>
                    </w:rPr>
                    <m:t>)</m:t>
                  </m:r>
                </m:e>
              </m:d>
            </m:e>
          </m:nary>
          <m:r>
            <w:rPr>
              <w:rFonts w:ascii="Cambria Math" w:hAnsi="Cambria Math"/>
              <w:sz w:val="18"/>
              <w:szCs w:val="20"/>
            </w:rPr>
            <m:t xml:space="preserve">, where </m:t>
          </m:r>
          <m:sSub>
            <m:sSubPr>
              <m:ctrlPr>
                <w:rPr>
                  <w:rFonts w:ascii="Cambria Math" w:hAnsi="Cambria Math"/>
                  <w:sz w:val="18"/>
                  <w:szCs w:val="20"/>
                </w:rPr>
              </m:ctrlPr>
            </m:sSubPr>
            <m:e>
              <m:r>
                <w:rPr>
                  <w:rFonts w:ascii="Cambria Math" w:hAnsi="Cambria Math"/>
                  <w:sz w:val="18"/>
                  <w:szCs w:val="20"/>
                </w:rPr>
                <m:t>c</m:t>
              </m:r>
            </m:e>
            <m:sub>
              <m:r>
                <w:rPr>
                  <w:rFonts w:ascii="Cambria Math" w:hAnsi="Cambria Math"/>
                  <w:sz w:val="18"/>
                  <w:szCs w:val="20"/>
                </w:rPr>
                <m:t>i</m:t>
              </m:r>
            </m:sub>
          </m:sSub>
          <m:r>
            <w:rPr>
              <w:rFonts w:ascii="Cambria Math" w:hAnsi="Cambria Math"/>
              <w:sz w:val="18"/>
              <w:szCs w:val="20"/>
            </w:rPr>
            <m:t>=</m:t>
          </m:r>
          <m:sSub>
            <m:sSubPr>
              <m:ctrlPr>
                <w:rPr>
                  <w:rFonts w:ascii="Cambria Math" w:hAnsi="Cambria Math"/>
                  <w:i/>
                  <w:sz w:val="18"/>
                  <w:szCs w:val="20"/>
                </w:rPr>
              </m:ctrlPr>
            </m:sSubPr>
            <m:e>
              <m:r>
                <w:rPr>
                  <w:rFonts w:ascii="Cambria Math" w:hAnsi="Cambria Math"/>
                  <w:sz w:val="18"/>
                  <w:szCs w:val="20"/>
                </w:rPr>
                <m:t>M</m:t>
              </m:r>
            </m:e>
            <m:sub>
              <m:r>
                <w:rPr>
                  <w:rFonts w:ascii="Cambria Math" w:hAnsi="Cambria Math"/>
                  <w:sz w:val="18"/>
                  <w:szCs w:val="20"/>
                </w:rPr>
                <m:t>i-1→i</m:t>
              </m:r>
            </m:sub>
          </m:sSub>
          <m:r>
            <w:rPr>
              <w:rFonts w:ascii="Cambria Math" w:hAnsi="Cambria Math"/>
              <w:sz w:val="18"/>
              <w:szCs w:val="20"/>
            </w:rPr>
            <m:t>(</m:t>
          </m:r>
          <m:sSub>
            <m:sSubPr>
              <m:ctrlPr>
                <w:rPr>
                  <w:rFonts w:ascii="Cambria Math" w:hAnsi="Cambria Math"/>
                  <w:i/>
                  <w:sz w:val="18"/>
                  <w:szCs w:val="20"/>
                </w:rPr>
              </m:ctrlPr>
            </m:sSubPr>
            <m:e>
              <m:r>
                <w:rPr>
                  <w:rFonts w:ascii="Cambria Math" w:hAnsi="Cambria Math"/>
                  <w:sz w:val="18"/>
                  <w:szCs w:val="20"/>
                </w:rPr>
                <m:t>c</m:t>
              </m:r>
            </m:e>
            <m:sub>
              <m:r>
                <w:rPr>
                  <w:rFonts w:ascii="Cambria Math" w:hAnsi="Cambria Math"/>
                  <w:sz w:val="18"/>
                  <w:szCs w:val="20"/>
                </w:rPr>
                <m:t>i-1</m:t>
              </m:r>
            </m:sub>
          </m:sSub>
          <m:r>
            <w:rPr>
              <w:rFonts w:ascii="Cambria Math" w:hAnsi="Cambria Math"/>
              <w:sz w:val="18"/>
              <w:szCs w:val="20"/>
            </w:rPr>
            <m:t>,</m:t>
          </m:r>
          <m:sSub>
            <m:sSubPr>
              <m:ctrlPr>
                <w:rPr>
                  <w:rFonts w:ascii="Cambria Math" w:hAnsi="Cambria Math"/>
                  <w:i/>
                  <w:sz w:val="18"/>
                  <w:szCs w:val="20"/>
                </w:rPr>
              </m:ctrlPr>
            </m:sSubPr>
            <m:e>
              <m:r>
                <w:rPr>
                  <w:rFonts w:ascii="Cambria Math" w:hAnsi="Cambria Math"/>
                  <w:sz w:val="18"/>
                  <w:szCs w:val="20"/>
                </w:rPr>
                <m:t>e</m:t>
              </m:r>
            </m:e>
            <m:sub>
              <m:r>
                <w:rPr>
                  <w:rFonts w:ascii="Cambria Math" w:hAnsi="Cambria Math"/>
                  <w:sz w:val="18"/>
                  <w:szCs w:val="20"/>
                </w:rPr>
                <m:t>i-1</m:t>
              </m:r>
            </m:sub>
          </m:sSub>
          <m:r>
            <w:rPr>
              <w:rFonts w:ascii="Cambria Math" w:hAnsi="Cambria Math"/>
              <w:sz w:val="18"/>
              <w:szCs w:val="20"/>
            </w:rPr>
            <m:t>)</m:t>
          </m:r>
        </m:oMath>
      </m:oMathPara>
    </w:p>
    <w:p w14:paraId="5ECBAEB1" w14:textId="77777777" w:rsidR="007D4B4B" w:rsidRPr="009923F0" w:rsidRDefault="007D4B4B" w:rsidP="007D4B4B">
      <w:pPr>
        <w:wordWrap/>
        <w:spacing w:before="240" w:line="360" w:lineRule="auto"/>
        <w:rPr>
          <w:rFonts w:ascii="Palatino Linotype" w:hAnsi="Palatino Linotype"/>
          <w:i/>
          <w:iCs/>
        </w:rPr>
      </w:pPr>
      <w:r w:rsidRPr="00964E09">
        <w:rPr>
          <w:rFonts w:ascii="Palatino Linotype" w:hAnsi="Palatino Linotype" w:cs="Times New Roman"/>
          <w:i/>
          <w:color w:val="0A0A0A"/>
          <w:sz w:val="24"/>
          <w:szCs w:val="24"/>
          <w:shd w:val="clear" w:color="auto" w:fill="FEFEFE"/>
        </w:rPr>
        <w:t>&lt;</w:t>
      </w:r>
      <w:r>
        <w:rPr>
          <w:rFonts w:ascii="Palatino Linotype" w:hAnsi="Palatino Linotype" w:cs="Times New Roman"/>
          <w:i/>
          <w:color w:val="0A0A0A"/>
          <w:sz w:val="24"/>
          <w:szCs w:val="24"/>
          <w:shd w:val="clear" w:color="auto" w:fill="FEFEFE"/>
        </w:rPr>
        <w:t>Section 2.3.2</w:t>
      </w:r>
      <w:r w:rsidRPr="00964E09">
        <w:rPr>
          <w:rFonts w:ascii="Palatino Linotype" w:hAnsi="Palatino Linotype" w:cs="Times New Roman"/>
          <w:i/>
          <w:color w:val="0A0A0A"/>
          <w:sz w:val="24"/>
          <w:szCs w:val="24"/>
          <w:shd w:val="clear" w:color="auto" w:fill="FEFEFE"/>
        </w:rPr>
        <w:t xml:space="preserve"> in the revised manuscript&gt;</w:t>
      </w:r>
    </w:p>
    <w:p w14:paraId="13CA2D69" w14:textId="028CA267" w:rsidR="00DC60C9" w:rsidRPr="0003054F" w:rsidRDefault="006443F7" w:rsidP="00D25834">
      <w:pPr>
        <w:widowControl/>
        <w:wordWrap/>
        <w:autoSpaceDE/>
        <w:autoSpaceDN/>
        <w:rPr>
          <w:rFonts w:ascii="Palatino Linotype" w:eastAsia="굴림" w:hAnsi="Palatino Linotype" w:cs="Times New Roman"/>
          <w:i/>
          <w:sz w:val="24"/>
          <w:szCs w:val="24"/>
        </w:rPr>
      </w:pPr>
      <w:r w:rsidRPr="006443F7">
        <w:rPr>
          <w:rFonts w:ascii="Palatino Linotype" w:eastAsia="Times New Roman" w:hAnsi="Palatino Linotype" w:cs="Times New Roman"/>
          <w:i/>
          <w:iCs/>
          <w:kern w:val="0"/>
          <w:sz w:val="24"/>
          <w:szCs w:val="24"/>
          <w:lang w:val="en-GB" w:eastAsia="de-DE"/>
        </w:rPr>
        <w:t xml:space="preserve">As explicitly denoted by the forward model integration operator </w:t>
      </w:r>
      <m:oMath>
        <m:sSub>
          <m:sSubPr>
            <m:ctrlPr>
              <w:rPr>
                <w:rFonts w:ascii="Cambria Math" w:eastAsia="Times New Roman" w:hAnsi="Cambria Math" w:cs="Times New Roman"/>
                <w:i/>
                <w:iCs/>
                <w:kern w:val="0"/>
                <w:sz w:val="24"/>
                <w:szCs w:val="24"/>
                <w:lang w:val="en-GB" w:eastAsia="de-DE"/>
              </w:rPr>
            </m:ctrlPr>
          </m:sSubPr>
          <m:e>
            <m:r>
              <w:rPr>
                <w:rFonts w:ascii="Cambria Math" w:eastAsia="Times New Roman" w:hAnsi="Cambria Math" w:cs="Times New Roman"/>
                <w:kern w:val="0"/>
                <w:sz w:val="24"/>
                <w:szCs w:val="24"/>
                <w:lang w:val="en-GB" w:eastAsia="de-DE"/>
              </w:rPr>
              <m:t>M</m:t>
            </m:r>
          </m:e>
          <m:sub>
            <m:r>
              <w:rPr>
                <w:rFonts w:ascii="Cambria Math" w:eastAsia="Times New Roman" w:hAnsi="Cambria Math" w:cs="Times New Roman"/>
                <w:kern w:val="0"/>
                <w:sz w:val="24"/>
                <w:szCs w:val="24"/>
                <w:lang w:val="en-GB" w:eastAsia="de-DE"/>
              </w:rPr>
              <m:t>i-1→i</m:t>
            </m:r>
          </m:sub>
        </m:sSub>
      </m:oMath>
      <w:r w:rsidRPr="006443F7">
        <w:rPr>
          <w:rFonts w:ascii="Palatino Linotype" w:eastAsia="Times New Roman" w:hAnsi="Palatino Linotype" w:cs="Times New Roman"/>
          <w:i/>
          <w:iCs/>
          <w:kern w:val="0"/>
          <w:sz w:val="24"/>
          <w:szCs w:val="24"/>
          <w:lang w:val="en-GB" w:eastAsia="de-DE"/>
        </w:rPr>
        <w:t xml:space="preserve">, the concentration field  </w:t>
      </w:r>
      <m:oMath>
        <m:sSub>
          <m:sSubPr>
            <m:ctrlPr>
              <w:rPr>
                <w:rFonts w:ascii="Cambria Math" w:eastAsia="Times New Roman" w:hAnsi="Cambria Math" w:cs="Times New Roman"/>
                <w:i/>
                <w:iCs/>
                <w:kern w:val="0"/>
                <w:sz w:val="24"/>
                <w:szCs w:val="24"/>
                <w:lang w:val="en-GB" w:eastAsia="de-DE"/>
              </w:rPr>
            </m:ctrlPr>
          </m:sSubPr>
          <m:e>
            <m:r>
              <w:rPr>
                <w:rFonts w:ascii="Cambria Math" w:eastAsia="Times New Roman" w:hAnsi="Cambria Math" w:cs="Times New Roman"/>
                <w:kern w:val="0"/>
                <w:sz w:val="24"/>
                <w:szCs w:val="24"/>
                <w:lang w:val="en-GB" w:eastAsia="de-DE"/>
              </w:rPr>
              <m:t>c</m:t>
            </m:r>
          </m:e>
          <m:sub>
            <m:r>
              <w:rPr>
                <w:rFonts w:ascii="Cambria Math" w:eastAsia="Times New Roman" w:hAnsi="Cambria Math" w:cs="Times New Roman"/>
                <w:kern w:val="0"/>
                <w:sz w:val="24"/>
                <w:szCs w:val="24"/>
                <w:lang w:val="en-GB" w:eastAsia="de-DE"/>
              </w:rPr>
              <m:t>i</m:t>
            </m:r>
          </m:sub>
        </m:sSub>
      </m:oMath>
      <w:r w:rsidRPr="006443F7">
        <w:rPr>
          <w:rFonts w:ascii="Palatino Linotype" w:eastAsia="바탕" w:hAnsi="Palatino Linotype" w:cs="Times New Roman"/>
          <w:i/>
          <w:iCs/>
          <w:kern w:val="0"/>
          <w:sz w:val="24"/>
          <w:szCs w:val="24"/>
          <w:lang w:val="en-GB"/>
        </w:rPr>
        <w:t xml:space="preserve"> </w:t>
      </w:r>
      <w:r w:rsidRPr="006443F7">
        <w:rPr>
          <w:rFonts w:ascii="Palatino Linotype" w:eastAsia="Times New Roman" w:hAnsi="Palatino Linotype" w:cs="Times New Roman"/>
          <w:i/>
          <w:iCs/>
          <w:kern w:val="0"/>
          <w:sz w:val="24"/>
          <w:szCs w:val="24"/>
          <w:lang w:val="en-GB" w:eastAsia="de-DE"/>
        </w:rPr>
        <w:t xml:space="preserve">is obtained by integrating the model from time step </w:t>
      </w:r>
      <m:oMath>
        <m:r>
          <w:rPr>
            <w:rFonts w:ascii="Cambria Math" w:eastAsia="Times New Roman" w:hAnsi="Cambria Math" w:cs="Times New Roman"/>
            <w:kern w:val="0"/>
            <w:sz w:val="24"/>
            <w:szCs w:val="24"/>
            <w:lang w:val="en-GB" w:eastAsia="de-DE"/>
          </w:rPr>
          <m:t>i-1</m:t>
        </m:r>
      </m:oMath>
      <w:r w:rsidRPr="006443F7">
        <w:rPr>
          <w:rFonts w:ascii="Palatino Linotype" w:eastAsia="Times New Roman" w:hAnsi="Palatino Linotype" w:cs="Times New Roman"/>
          <w:i/>
          <w:iCs/>
          <w:kern w:val="0"/>
          <w:sz w:val="24"/>
          <w:szCs w:val="24"/>
          <w:lang w:val="en-GB" w:eastAsia="de-DE"/>
        </w:rPr>
        <w:t xml:space="preserve"> to </w:t>
      </w:r>
      <m:oMath>
        <m:r>
          <w:rPr>
            <w:rFonts w:ascii="Cambria Math" w:eastAsia="Times New Roman" w:hAnsi="Cambria Math" w:cs="Times New Roman"/>
            <w:kern w:val="0"/>
            <w:sz w:val="24"/>
            <w:szCs w:val="24"/>
            <w:lang w:val="en-GB" w:eastAsia="de-DE"/>
          </w:rPr>
          <m:t>i</m:t>
        </m:r>
      </m:oMath>
      <w:r w:rsidRPr="006443F7">
        <w:rPr>
          <w:rFonts w:ascii="Palatino Linotype" w:eastAsia="Times New Roman" w:hAnsi="Palatino Linotype" w:cs="Times New Roman"/>
          <w:i/>
          <w:iCs/>
          <w:kern w:val="0"/>
          <w:sz w:val="24"/>
          <w:szCs w:val="24"/>
          <w:lang w:val="en-GB" w:eastAsia="de-DE"/>
        </w:rPr>
        <w:t xml:space="preserve"> using the previous concentration field </w:t>
      </w:r>
      <m:oMath>
        <m:sSub>
          <m:sSubPr>
            <m:ctrlPr>
              <w:rPr>
                <w:rFonts w:ascii="Cambria Math" w:eastAsia="Times New Roman" w:hAnsi="Cambria Math" w:cs="Times New Roman"/>
                <w:i/>
                <w:iCs/>
                <w:kern w:val="0"/>
                <w:sz w:val="24"/>
                <w:szCs w:val="24"/>
                <w:lang w:val="en-GB" w:eastAsia="de-DE"/>
              </w:rPr>
            </m:ctrlPr>
          </m:sSubPr>
          <m:e>
            <m:r>
              <w:rPr>
                <w:rFonts w:ascii="Cambria Math" w:eastAsia="Times New Roman" w:hAnsi="Cambria Math" w:cs="Times New Roman"/>
                <w:kern w:val="0"/>
                <w:sz w:val="24"/>
                <w:szCs w:val="24"/>
                <w:lang w:val="en-GB" w:eastAsia="de-DE"/>
              </w:rPr>
              <m:t>c</m:t>
            </m:r>
          </m:e>
          <m:sub>
            <m:r>
              <w:rPr>
                <w:rFonts w:ascii="Cambria Math" w:eastAsia="Times New Roman" w:hAnsi="Cambria Math" w:cs="Times New Roman"/>
                <w:kern w:val="0"/>
                <w:sz w:val="24"/>
                <w:szCs w:val="24"/>
                <w:lang w:val="en-GB" w:eastAsia="de-DE"/>
              </w:rPr>
              <m:t>i-1</m:t>
            </m:r>
          </m:sub>
        </m:sSub>
      </m:oMath>
      <w:r w:rsidRPr="006443F7">
        <w:rPr>
          <w:rFonts w:ascii="Palatino Linotype" w:eastAsia="Times New Roman" w:hAnsi="Palatino Linotype" w:cs="Times New Roman"/>
          <w:i/>
          <w:iCs/>
          <w:kern w:val="0"/>
          <w:sz w:val="24"/>
          <w:szCs w:val="24"/>
          <w:lang w:val="en-GB" w:eastAsia="de-DE"/>
        </w:rPr>
        <w:t xml:space="preserve"> and emissions</w:t>
      </w:r>
      <w:r w:rsidRPr="006443F7">
        <w:rPr>
          <w:rFonts w:ascii="Palatino Linotype" w:eastAsia="바탕" w:hAnsi="Palatino Linotype" w:cs="Times New Roman"/>
          <w:i/>
          <w:iCs/>
          <w:kern w:val="0"/>
          <w:sz w:val="24"/>
          <w:szCs w:val="24"/>
          <w:lang w:val="en-GB"/>
        </w:rPr>
        <w:t xml:space="preserve"> </w:t>
      </w:r>
      <m:oMath>
        <m:sSub>
          <m:sSubPr>
            <m:ctrlPr>
              <w:rPr>
                <w:rFonts w:ascii="Cambria Math" w:eastAsia="Times New Roman" w:hAnsi="Cambria Math" w:cs="Times New Roman"/>
                <w:i/>
                <w:iCs/>
                <w:kern w:val="0"/>
                <w:sz w:val="24"/>
                <w:szCs w:val="24"/>
                <w:lang w:val="en-GB" w:eastAsia="de-DE"/>
              </w:rPr>
            </m:ctrlPr>
          </m:sSubPr>
          <m:e>
            <m:r>
              <w:rPr>
                <w:rFonts w:ascii="Cambria Math" w:eastAsia="Times New Roman" w:hAnsi="Cambria Math" w:cs="Times New Roman"/>
                <w:kern w:val="0"/>
                <w:sz w:val="24"/>
                <w:szCs w:val="24"/>
                <w:lang w:val="en-GB" w:eastAsia="de-DE"/>
              </w:rPr>
              <m:t>e</m:t>
            </m:r>
          </m:e>
          <m:sub>
            <m:r>
              <w:rPr>
                <w:rFonts w:ascii="Cambria Math" w:eastAsia="Times New Roman" w:hAnsi="Cambria Math" w:cs="Times New Roman"/>
                <w:kern w:val="0"/>
                <w:sz w:val="24"/>
                <w:szCs w:val="24"/>
                <w:lang w:val="en-GB" w:eastAsia="de-DE"/>
              </w:rPr>
              <m:t>i-1</m:t>
            </m:r>
          </m:sub>
        </m:sSub>
      </m:oMath>
      <w:r w:rsidRPr="006443F7">
        <w:rPr>
          <w:rFonts w:ascii="Palatino Linotype" w:eastAsia="Times New Roman" w:hAnsi="Palatino Linotype" w:cs="Times New Roman"/>
          <w:i/>
          <w:iCs/>
          <w:kern w:val="0"/>
          <w:sz w:val="24"/>
          <w:szCs w:val="24"/>
          <w:lang w:val="en-GB" w:eastAsia="de-DE"/>
        </w:rPr>
        <w:t>.</w:t>
      </w:r>
      <w:r>
        <w:rPr>
          <w:rFonts w:ascii="Palatino Linotype" w:eastAsia="Times New Roman" w:hAnsi="Palatino Linotype" w:cs="Times New Roman"/>
          <w:i/>
          <w:iCs/>
          <w:kern w:val="0"/>
          <w:sz w:val="24"/>
          <w:szCs w:val="24"/>
          <w:lang w:val="en-GB" w:eastAsia="de-DE"/>
        </w:rPr>
        <w:t xml:space="preserve"> […] </w:t>
      </w:r>
      <m:oMath>
        <m:sSub>
          <m:sSubPr>
            <m:ctrlPr>
              <w:rPr>
                <w:rFonts w:ascii="Cambria Math" w:eastAsia="Times New Roman" w:hAnsi="Cambria Math" w:cs="Times New Roman"/>
                <w:i/>
                <w:kern w:val="0"/>
                <w:sz w:val="24"/>
                <w:szCs w:val="24"/>
                <w:lang w:val="en-GB" w:eastAsia="de-DE"/>
              </w:rPr>
            </m:ctrlPr>
          </m:sSubPr>
          <m:e>
            <m:r>
              <w:rPr>
                <w:rFonts w:ascii="Cambria Math" w:eastAsia="Times New Roman" w:hAnsi="Cambria Math" w:cs="Times New Roman"/>
                <w:kern w:val="0"/>
                <w:sz w:val="24"/>
                <w:szCs w:val="24"/>
                <w:lang w:val="en-GB" w:eastAsia="de-DE"/>
              </w:rPr>
              <m:t>y</m:t>
            </m:r>
          </m:e>
          <m:sub>
            <m:r>
              <w:rPr>
                <w:rFonts w:ascii="Cambria Math" w:eastAsia="Times New Roman" w:hAnsi="Cambria Math" w:cs="Times New Roman"/>
                <w:kern w:val="0"/>
                <w:sz w:val="24"/>
                <w:szCs w:val="24"/>
                <w:lang w:val="en-GB" w:eastAsia="de-DE"/>
              </w:rPr>
              <m:t>i</m:t>
            </m:r>
          </m:sub>
        </m:sSub>
      </m:oMath>
      <w:r w:rsidR="0003054F" w:rsidRPr="0003054F">
        <w:rPr>
          <w:rFonts w:ascii="Palatino Linotype" w:eastAsia="바탕" w:hAnsi="Palatino Linotype" w:cs="Times New Roman"/>
          <w:i/>
          <w:kern w:val="0"/>
          <w:sz w:val="24"/>
          <w:szCs w:val="24"/>
          <w:lang w:val="en-GB"/>
        </w:rPr>
        <w:t xml:space="preserve"> </w:t>
      </w:r>
      <w:r w:rsidR="0003054F" w:rsidRPr="0003054F">
        <w:rPr>
          <w:rFonts w:ascii="Palatino Linotype" w:eastAsia="Times New Roman" w:hAnsi="Palatino Linotype" w:cs="Times New Roman"/>
          <w:i/>
          <w:kern w:val="0"/>
          <w:sz w:val="24"/>
          <w:szCs w:val="24"/>
          <w:lang w:val="en-GB" w:eastAsia="de-DE"/>
        </w:rPr>
        <w:t xml:space="preserve">denotes the observation vector at time step </w:t>
      </w:r>
      <m:oMath>
        <m:r>
          <w:rPr>
            <w:rFonts w:ascii="Cambria Math" w:eastAsia="Times New Roman" w:hAnsi="Cambria Math" w:cs="Times New Roman"/>
            <w:kern w:val="0"/>
            <w:sz w:val="24"/>
            <w:szCs w:val="24"/>
            <w:lang w:val="en-GB" w:eastAsia="de-DE"/>
          </w:rPr>
          <m:t>i</m:t>
        </m:r>
      </m:oMath>
      <w:r w:rsidR="0003054F" w:rsidRPr="0003054F">
        <w:rPr>
          <w:rFonts w:ascii="Palatino Linotype" w:eastAsia="Times New Roman" w:hAnsi="Palatino Linotype" w:cs="Times New Roman"/>
          <w:i/>
          <w:kern w:val="0"/>
          <w:sz w:val="24"/>
          <w:szCs w:val="24"/>
          <w:lang w:val="en-GB" w:eastAsia="de-DE"/>
        </w:rPr>
        <w:t>, consisting of hourly AQMS NO</w:t>
      </w:r>
      <w:r w:rsidR="0003054F" w:rsidRPr="0003054F">
        <w:rPr>
          <w:rFonts w:ascii="Palatino Linotype" w:eastAsia="Times New Roman" w:hAnsi="Palatino Linotype" w:cs="Times New Roman"/>
          <w:i/>
          <w:kern w:val="0"/>
          <w:sz w:val="24"/>
          <w:szCs w:val="24"/>
          <w:vertAlign w:val="subscript"/>
          <w:lang w:val="en-GB" w:eastAsia="de-DE"/>
        </w:rPr>
        <w:t>2</w:t>
      </w:r>
      <w:r w:rsidR="0003054F" w:rsidRPr="0003054F">
        <w:rPr>
          <w:rFonts w:ascii="Palatino Linotype" w:eastAsia="Times New Roman" w:hAnsi="Palatino Linotype" w:cs="Times New Roman"/>
          <w:i/>
          <w:kern w:val="0"/>
          <w:sz w:val="24"/>
          <w:szCs w:val="24"/>
          <w:lang w:val="en-GB" w:eastAsia="de-DE"/>
        </w:rPr>
        <w:t xml:space="preserve"> and O</w:t>
      </w:r>
      <w:r w:rsidR="0003054F" w:rsidRPr="0003054F">
        <w:rPr>
          <w:rFonts w:ascii="Palatino Linotype" w:eastAsia="Times New Roman" w:hAnsi="Palatino Linotype" w:cs="Times New Roman"/>
          <w:i/>
          <w:kern w:val="0"/>
          <w:sz w:val="24"/>
          <w:szCs w:val="24"/>
          <w:vertAlign w:val="subscript"/>
          <w:lang w:val="en-GB" w:eastAsia="de-DE"/>
        </w:rPr>
        <w:t>3</w:t>
      </w:r>
      <w:r w:rsidR="0003054F" w:rsidRPr="0003054F">
        <w:rPr>
          <w:rFonts w:ascii="Palatino Linotype" w:eastAsia="Times New Roman" w:hAnsi="Palatino Linotype" w:cs="Times New Roman"/>
          <w:i/>
          <w:kern w:val="0"/>
          <w:sz w:val="24"/>
          <w:szCs w:val="24"/>
          <w:lang w:val="en-GB" w:eastAsia="de-DE"/>
        </w:rPr>
        <w:t xml:space="preserve"> concentrations, and </w:t>
      </w:r>
      <m:oMath>
        <m:sSub>
          <m:sSubPr>
            <m:ctrlPr>
              <w:rPr>
                <w:rFonts w:ascii="Cambria Math" w:eastAsia="Times New Roman" w:hAnsi="Cambria Math" w:cs="Times New Roman"/>
                <w:i/>
                <w:kern w:val="0"/>
                <w:sz w:val="24"/>
                <w:szCs w:val="24"/>
                <w:lang w:val="en-GB" w:eastAsia="de-DE"/>
              </w:rPr>
            </m:ctrlPr>
          </m:sSubPr>
          <m:e>
            <m:r>
              <w:rPr>
                <w:rFonts w:ascii="Cambria Math" w:eastAsia="Times New Roman" w:hAnsi="Cambria Math" w:cs="Times New Roman"/>
                <w:kern w:val="0"/>
                <w:sz w:val="24"/>
                <w:szCs w:val="24"/>
                <w:lang w:val="en-GB" w:eastAsia="de-DE"/>
              </w:rPr>
              <m:t>H</m:t>
            </m:r>
          </m:e>
          <m:sub>
            <m:r>
              <w:rPr>
                <w:rFonts w:ascii="Cambria Math" w:eastAsia="Times New Roman" w:hAnsi="Cambria Math" w:cs="Times New Roman"/>
                <w:kern w:val="0"/>
                <w:sz w:val="24"/>
                <w:szCs w:val="24"/>
                <w:lang w:val="en-GB" w:eastAsia="de-DE"/>
              </w:rPr>
              <m:t>i</m:t>
            </m:r>
          </m:sub>
        </m:sSub>
      </m:oMath>
      <w:r w:rsidR="0003054F" w:rsidRPr="0003054F">
        <w:rPr>
          <w:rFonts w:ascii="Palatino Linotype" w:eastAsia="Times New Roman" w:hAnsi="Palatino Linotype" w:cs="Times New Roman"/>
          <w:i/>
          <w:kern w:val="0"/>
          <w:sz w:val="24"/>
          <w:szCs w:val="24"/>
          <w:lang w:val="en-GB" w:eastAsia="de-DE"/>
        </w:rPr>
        <w:t xml:space="preserve"> denotes the observation operator that maps the model concentration field </w:t>
      </w:r>
      <m:oMath>
        <m:sSub>
          <m:sSubPr>
            <m:ctrlPr>
              <w:rPr>
                <w:rFonts w:ascii="Cambria Math" w:eastAsia="Times New Roman" w:hAnsi="Cambria Math" w:cs="Times New Roman"/>
                <w:i/>
                <w:kern w:val="0"/>
                <w:sz w:val="24"/>
                <w:szCs w:val="24"/>
                <w:lang w:val="en-GB" w:eastAsia="de-DE"/>
              </w:rPr>
            </m:ctrlPr>
          </m:sSubPr>
          <m:e>
            <m:r>
              <w:rPr>
                <w:rFonts w:ascii="Cambria Math" w:eastAsia="Times New Roman" w:hAnsi="Cambria Math" w:cs="Times New Roman"/>
                <w:kern w:val="0"/>
                <w:sz w:val="24"/>
                <w:szCs w:val="24"/>
                <w:lang w:val="en-GB" w:eastAsia="de-DE"/>
              </w:rPr>
              <m:t>c</m:t>
            </m:r>
          </m:e>
          <m:sub>
            <m:r>
              <w:rPr>
                <w:rFonts w:ascii="Cambria Math" w:eastAsia="Times New Roman" w:hAnsi="Cambria Math" w:cs="Times New Roman"/>
                <w:kern w:val="0"/>
                <w:sz w:val="24"/>
                <w:szCs w:val="24"/>
                <w:lang w:val="en-GB" w:eastAsia="de-DE"/>
              </w:rPr>
              <m:t>i</m:t>
            </m:r>
          </m:sub>
        </m:sSub>
      </m:oMath>
      <w:r w:rsidR="0003054F" w:rsidRPr="0003054F">
        <w:rPr>
          <w:rFonts w:ascii="Palatino Linotype" w:eastAsia="Times New Roman" w:hAnsi="Palatino Linotype" w:cs="Times New Roman"/>
          <w:i/>
          <w:kern w:val="0"/>
          <w:sz w:val="24"/>
          <w:szCs w:val="24"/>
          <w:lang w:val="en-GB" w:eastAsia="de-DE"/>
        </w:rPr>
        <w:t xml:space="preserve"> onto the corresponding AQMS observation space. Thus, the observation term compares hourly AQMS observations with the simulated concentrations mapped to the corresponding station locations and times, rather than comparing observations directly with emissions.</w:t>
      </w:r>
    </w:p>
    <w:p w14:paraId="6AEF9D79" w14:textId="77777777" w:rsidR="00435657" w:rsidRDefault="00435657">
      <w:pPr>
        <w:widowControl/>
        <w:wordWrap/>
        <w:autoSpaceDE/>
        <w:autoSpaceDN/>
        <w:rPr>
          <w:rFonts w:ascii="Palatino Linotype" w:eastAsia="굴림" w:hAnsi="Palatino Linotype" w:cs="Times New Roman"/>
          <w:b/>
          <w:bCs/>
          <w:color w:val="0A0A0A"/>
          <w:kern w:val="0"/>
          <w:sz w:val="24"/>
          <w:szCs w:val="24"/>
        </w:rPr>
      </w:pPr>
      <w:r>
        <w:rPr>
          <w:rFonts w:ascii="Palatino Linotype" w:eastAsia="굴림" w:hAnsi="Palatino Linotype" w:cs="Times New Roman"/>
          <w:b/>
          <w:bCs/>
          <w:color w:val="0A0A0A"/>
          <w:kern w:val="0"/>
          <w:sz w:val="24"/>
          <w:szCs w:val="24"/>
        </w:rPr>
        <w:br w:type="page"/>
      </w:r>
    </w:p>
    <w:p w14:paraId="39A6CDB7" w14:textId="00D0F264" w:rsidR="00D25834" w:rsidRDefault="007F07DA" w:rsidP="00D25834">
      <w:pPr>
        <w:widowControl/>
        <w:wordWrap/>
        <w:autoSpaceDE/>
        <w:autoSpaceDN/>
        <w:rPr>
          <w:rFonts w:ascii="Palatino Linotype" w:eastAsia="굴림" w:hAnsi="Palatino Linotype" w:cs="Times New Roman"/>
          <w:color w:val="0A0A0A"/>
          <w:kern w:val="0"/>
          <w:sz w:val="24"/>
          <w:szCs w:val="24"/>
        </w:rPr>
      </w:pPr>
      <w:r w:rsidRPr="007F07DA">
        <w:rPr>
          <w:rFonts w:ascii="Palatino Linotype" w:eastAsia="굴림" w:hAnsi="Palatino Linotype" w:cs="Times New Roman"/>
          <w:b/>
          <w:bCs/>
          <w:color w:val="0A0A0A"/>
          <w:kern w:val="0"/>
          <w:sz w:val="24"/>
          <w:szCs w:val="24"/>
        </w:rPr>
        <w:lastRenderedPageBreak/>
        <w:t xml:space="preserve">Comment </w:t>
      </w:r>
      <w:r>
        <w:rPr>
          <w:rFonts w:ascii="Palatino Linotype" w:eastAsia="굴림" w:hAnsi="Palatino Linotype" w:cs="Times New Roman"/>
          <w:b/>
          <w:bCs/>
          <w:color w:val="0A0A0A"/>
          <w:kern w:val="0"/>
          <w:sz w:val="24"/>
          <w:szCs w:val="24"/>
        </w:rPr>
        <w:t xml:space="preserve">26: </w:t>
      </w:r>
      <w:r w:rsidR="00D25834" w:rsidRPr="00D25834">
        <w:rPr>
          <w:rFonts w:ascii="Palatino Linotype" w:eastAsia="굴림" w:hAnsi="Palatino Linotype" w:cs="Times New Roman"/>
          <w:color w:val="0A0A0A"/>
          <w:kern w:val="0"/>
          <w:sz w:val="24"/>
          <w:szCs w:val="24"/>
        </w:rPr>
        <w:t>Line 198: Please explain the uncertainty of 100%. What does this represent as error considered here?</w:t>
      </w:r>
    </w:p>
    <w:p w14:paraId="2231B715" w14:textId="549BF6E7" w:rsidR="000F4109" w:rsidRPr="000B1B20" w:rsidRDefault="000F4109" w:rsidP="00D25834">
      <w:pPr>
        <w:widowControl/>
        <w:wordWrap/>
        <w:autoSpaceDE/>
        <w:autoSpaceDN/>
        <w:rPr>
          <w:rFonts w:ascii="Palatino Linotype" w:hAnsi="Palatino Linotype" w:cs="Times New Roman"/>
          <w:b/>
          <w:bCs/>
          <w:sz w:val="24"/>
          <w:szCs w:val="28"/>
          <w:shd w:val="clear" w:color="auto" w:fill="FFFFFF"/>
        </w:rPr>
      </w:pPr>
      <w:r w:rsidRPr="000B1B20">
        <w:rPr>
          <w:rFonts w:ascii="Palatino Linotype" w:hAnsi="Palatino Linotype" w:cs="Times New Roman"/>
          <w:b/>
          <w:bCs/>
          <w:color w:val="FF0000"/>
          <w:sz w:val="24"/>
          <w:szCs w:val="28"/>
          <w:shd w:val="clear" w:color="auto" w:fill="FFFFFF"/>
        </w:rPr>
        <w:t>Response</w:t>
      </w:r>
      <w:r w:rsidRPr="000B1B20">
        <w:rPr>
          <w:rFonts w:ascii="Palatino Linotype" w:hAnsi="Palatino Linotype" w:cs="Times New Roman"/>
          <w:b/>
          <w:bCs/>
          <w:sz w:val="24"/>
          <w:szCs w:val="28"/>
          <w:shd w:val="clear" w:color="auto" w:fill="FFFFFF"/>
        </w:rPr>
        <w:t xml:space="preserve">: </w:t>
      </w:r>
      <w:r w:rsidR="00723462" w:rsidRPr="00723462">
        <w:rPr>
          <w:rFonts w:ascii="Palatino Linotype" w:hAnsi="Palatino Linotype" w:cs="Times New Roman"/>
          <w:b/>
          <w:bCs/>
          <w:sz w:val="24"/>
          <w:szCs w:val="28"/>
          <w:shd w:val="clear" w:color="auto" w:fill="FFFFFF"/>
        </w:rPr>
        <w:t>We have clarified the meaning of the 100 % emission uncertainty in the revised manuscript.</w:t>
      </w:r>
      <w:r w:rsidR="00723462">
        <w:rPr>
          <w:rFonts w:ascii="Palatino Linotype" w:hAnsi="Palatino Linotype" w:cs="Times New Roman"/>
          <w:b/>
          <w:bCs/>
          <w:sz w:val="24"/>
          <w:szCs w:val="28"/>
          <w:shd w:val="clear" w:color="auto" w:fill="FFFFFF"/>
        </w:rPr>
        <w:t xml:space="preserve"> </w:t>
      </w:r>
      <w:r w:rsidR="00B47A86" w:rsidRPr="000B1B20">
        <w:rPr>
          <w:rFonts w:ascii="Palatino Linotype" w:hAnsi="Palatino Linotype" w:cs="Times New Roman"/>
          <w:b/>
          <w:bCs/>
          <w:sz w:val="24"/>
          <w:szCs w:val="28"/>
          <w:shd w:val="clear" w:color="auto" w:fill="FFFFFF"/>
        </w:rPr>
        <w:t>In our 4D-Var framework, the control variable is the emission scaling factor (</w:t>
      </w:r>
      <m:oMath>
        <m:r>
          <m:rPr>
            <m:sty m:val="bi"/>
          </m:rPr>
          <w:rPr>
            <w:rFonts w:ascii="Cambria Math" w:hAnsi="Cambria Math"/>
            <w:sz w:val="24"/>
            <w:szCs w:val="24"/>
          </w:rPr>
          <m:t>α</m:t>
        </m:r>
      </m:oMath>
      <w:r w:rsidR="00B47A86" w:rsidRPr="000B1B20">
        <w:rPr>
          <w:rFonts w:ascii="Palatino Linotype" w:hAnsi="Palatino Linotype" w:cs="Times New Roman"/>
          <w:b/>
          <w:bCs/>
          <w:sz w:val="24"/>
          <w:szCs w:val="28"/>
          <w:shd w:val="clear" w:color="auto" w:fill="FFFFFF"/>
        </w:rPr>
        <w:t>). The prior scaling factor is uniformly set to 1 (</w:t>
      </w:r>
      <m:oMath>
        <m:sSub>
          <m:sSubPr>
            <m:ctrlPr>
              <w:rPr>
                <w:rFonts w:ascii="Cambria Math" w:hAnsi="Cambria Math"/>
                <w:b/>
                <w:bCs/>
                <w:sz w:val="24"/>
                <w:szCs w:val="24"/>
              </w:rPr>
            </m:ctrlPr>
          </m:sSubPr>
          <m:e>
            <m:r>
              <m:rPr>
                <m:sty m:val="bi"/>
              </m:rPr>
              <w:rPr>
                <w:rFonts w:ascii="Cambria Math" w:hAnsi="Cambria Math"/>
                <w:sz w:val="24"/>
                <w:szCs w:val="24"/>
              </w:rPr>
              <m:t>α</m:t>
            </m:r>
          </m:e>
          <m:sub>
            <m:r>
              <m:rPr>
                <m:sty m:val="bi"/>
              </m:rPr>
              <w:rPr>
                <w:rFonts w:ascii="Cambria Math" w:eastAsia="맑은 고딕" w:hAnsi="Cambria Math" w:cs="맑은 고딕"/>
                <w:sz w:val="24"/>
                <w:szCs w:val="24"/>
              </w:rPr>
              <m:t>b</m:t>
            </m:r>
          </m:sub>
        </m:sSub>
        <m:r>
          <m:rPr>
            <m:sty m:val="bi"/>
          </m:rPr>
          <w:rPr>
            <w:rFonts w:ascii="Cambria Math" w:hAnsi="Cambria Math"/>
            <w:sz w:val="24"/>
            <w:szCs w:val="24"/>
          </w:rPr>
          <m:t>=1</m:t>
        </m:r>
      </m:oMath>
      <w:r w:rsidR="00A95C2B" w:rsidRPr="000B1B20">
        <w:rPr>
          <w:rFonts w:ascii="Palatino Linotype" w:hAnsi="Palatino Linotype" w:cs="Times New Roman" w:hint="eastAsia"/>
          <w:b/>
          <w:bCs/>
          <w:sz w:val="24"/>
          <w:szCs w:val="24"/>
        </w:rPr>
        <w:t>)</w:t>
      </w:r>
      <w:r w:rsidR="00A95C2B" w:rsidRPr="000B1B20">
        <w:rPr>
          <w:rFonts w:ascii="Palatino Linotype" w:hAnsi="Palatino Linotype" w:cs="Times New Roman"/>
          <w:b/>
          <w:bCs/>
          <w:sz w:val="24"/>
          <w:szCs w:val="24"/>
        </w:rPr>
        <w:t xml:space="preserve">. </w:t>
      </w:r>
      <w:r w:rsidR="00B47A86" w:rsidRPr="000B1B20">
        <w:rPr>
          <w:rFonts w:ascii="Palatino Linotype" w:hAnsi="Palatino Linotype" w:cs="Times New Roman"/>
          <w:b/>
          <w:bCs/>
          <w:sz w:val="24"/>
          <w:szCs w:val="28"/>
          <w:shd w:val="clear" w:color="auto" w:fill="FFFFFF"/>
        </w:rPr>
        <w:t xml:space="preserve">Setting the emission uncertainty to 100% means that we assume a standard deviation of 1.0 (100% of the prior value) for the prior scaling factors. Consequently, the diagonal elements of the background error covariance matrix </w:t>
      </w:r>
      <w:r w:rsidR="008D3B8C" w:rsidRPr="000B1B20">
        <w:rPr>
          <w:rFonts w:ascii="Palatino Linotype" w:hAnsi="Palatino Linotype" w:cs="Times New Roman" w:hint="eastAsia"/>
          <w:b/>
          <w:bCs/>
          <w:sz w:val="24"/>
          <w:szCs w:val="28"/>
          <w:shd w:val="clear" w:color="auto" w:fill="FFFFFF"/>
        </w:rPr>
        <w:t>(</w:t>
      </w:r>
      <m:oMath>
        <m:sSub>
          <m:sSubPr>
            <m:ctrlPr>
              <w:rPr>
                <w:rFonts w:ascii="Cambria Math" w:eastAsia="Times New Roman" w:hAnsi="Cambria Math" w:cs="Times New Roman"/>
                <w:b/>
                <w:bCs/>
                <w:i/>
                <w:kern w:val="0"/>
                <w:sz w:val="24"/>
                <w:szCs w:val="24"/>
                <w:lang w:val="en-GB" w:eastAsia="de-DE"/>
              </w:rPr>
            </m:ctrlPr>
          </m:sSubPr>
          <m:e>
            <m:r>
              <m:rPr>
                <m:sty m:val="bi"/>
              </m:rPr>
              <w:rPr>
                <w:rFonts w:ascii="Cambria Math" w:hAnsi="Cambria Math"/>
                <w:sz w:val="24"/>
                <w:szCs w:val="24"/>
              </w:rPr>
              <m:t>B</m:t>
            </m:r>
          </m:e>
          <m:sub>
            <m:r>
              <m:rPr>
                <m:sty m:val="bi"/>
              </m:rPr>
              <w:rPr>
                <w:rFonts w:ascii="Cambria Math" w:hAnsi="Cambria Math"/>
                <w:sz w:val="24"/>
                <w:szCs w:val="24"/>
              </w:rPr>
              <m:t>i</m:t>
            </m:r>
          </m:sub>
        </m:sSub>
      </m:oMath>
      <w:r w:rsidR="00B47A86" w:rsidRPr="000B1B20">
        <w:rPr>
          <w:rFonts w:ascii="Palatino Linotype" w:hAnsi="Palatino Linotype" w:cs="Times New Roman"/>
          <w:b/>
          <w:bCs/>
          <w:sz w:val="24"/>
          <w:szCs w:val="28"/>
          <w:shd w:val="clear" w:color="auto" w:fill="FFFFFF"/>
        </w:rPr>
        <w:t xml:space="preserve">) are set to </w:t>
      </w:r>
      <w:r w:rsidR="00D74CAE" w:rsidRPr="000B1B20">
        <w:rPr>
          <w:rFonts w:ascii="Palatino Linotype" w:hAnsi="Palatino Linotype" w:cs="Times New Roman"/>
          <w:b/>
          <w:bCs/>
          <w:sz w:val="24"/>
          <w:szCs w:val="28"/>
          <w:shd w:val="clear" w:color="auto" w:fill="FFFFFF"/>
        </w:rPr>
        <w:t>1</w:t>
      </w:r>
      <w:r w:rsidR="00B47A86" w:rsidRPr="000B1B20">
        <w:rPr>
          <w:rFonts w:ascii="Palatino Linotype" w:hAnsi="Palatino Linotype" w:cs="Times New Roman"/>
          <w:b/>
          <w:bCs/>
          <w:sz w:val="24"/>
          <w:szCs w:val="28"/>
          <w:shd w:val="clear" w:color="auto" w:fill="FFFFFF"/>
        </w:rPr>
        <w:t>.0</w:t>
      </w:r>
      <w:r w:rsidR="00B47A86" w:rsidRPr="000B1B20">
        <w:rPr>
          <w:rFonts w:ascii="Palatino Linotype" w:hAnsi="Palatino Linotype" w:cs="Times New Roman"/>
          <w:b/>
          <w:bCs/>
          <w:sz w:val="24"/>
          <w:szCs w:val="28"/>
          <w:shd w:val="clear" w:color="auto" w:fill="FFFFFF"/>
          <w:vertAlign w:val="superscript"/>
        </w:rPr>
        <w:t>2</w:t>
      </w:r>
      <w:r w:rsidR="00B47A86" w:rsidRPr="000B1B20">
        <w:rPr>
          <w:rFonts w:ascii="Palatino Linotype" w:hAnsi="Palatino Linotype" w:cs="Times New Roman"/>
          <w:b/>
          <w:bCs/>
          <w:sz w:val="24"/>
          <w:szCs w:val="28"/>
          <w:shd w:val="clear" w:color="auto" w:fill="FFFFFF"/>
        </w:rPr>
        <w:t xml:space="preserve"> = 1.0.</w:t>
      </w:r>
    </w:p>
    <w:p w14:paraId="4F2EC2EA" w14:textId="77777777" w:rsidR="00D25834" w:rsidRPr="00D25834" w:rsidRDefault="00D25834" w:rsidP="00D25834">
      <w:pPr>
        <w:widowControl/>
        <w:wordWrap/>
        <w:autoSpaceDE/>
        <w:autoSpaceDN/>
        <w:rPr>
          <w:rFonts w:ascii="Palatino Linotype" w:eastAsia="굴림" w:hAnsi="Palatino Linotype" w:cs="Times New Roman"/>
          <w:color w:val="0A0A0A"/>
          <w:kern w:val="0"/>
          <w:sz w:val="24"/>
          <w:szCs w:val="24"/>
        </w:rPr>
      </w:pPr>
    </w:p>
    <w:p w14:paraId="4FF87841" w14:textId="747FEA71" w:rsidR="00D25834" w:rsidRPr="00D25834" w:rsidRDefault="007F07DA" w:rsidP="00D25834">
      <w:pPr>
        <w:widowControl/>
        <w:wordWrap/>
        <w:autoSpaceDE/>
        <w:autoSpaceDN/>
        <w:rPr>
          <w:rFonts w:ascii="Palatino Linotype" w:eastAsia="굴림" w:hAnsi="Palatino Linotype" w:cs="Times New Roman"/>
          <w:color w:val="0A0A0A"/>
          <w:kern w:val="0"/>
          <w:sz w:val="24"/>
          <w:szCs w:val="24"/>
        </w:rPr>
      </w:pPr>
      <w:r w:rsidRPr="007F07DA">
        <w:rPr>
          <w:rFonts w:ascii="Palatino Linotype" w:eastAsia="굴림" w:hAnsi="Palatino Linotype" w:cs="Times New Roman"/>
          <w:b/>
          <w:bCs/>
          <w:color w:val="0A0A0A"/>
          <w:kern w:val="0"/>
          <w:sz w:val="24"/>
          <w:szCs w:val="24"/>
        </w:rPr>
        <w:t xml:space="preserve">Comment </w:t>
      </w:r>
      <w:r>
        <w:rPr>
          <w:rFonts w:ascii="Palatino Linotype" w:eastAsia="굴림" w:hAnsi="Palatino Linotype" w:cs="Times New Roman"/>
          <w:b/>
          <w:bCs/>
          <w:color w:val="0A0A0A"/>
          <w:kern w:val="0"/>
          <w:sz w:val="24"/>
          <w:szCs w:val="24"/>
        </w:rPr>
        <w:t xml:space="preserve">27: </w:t>
      </w:r>
      <w:r w:rsidR="00D25834" w:rsidRPr="00D25834">
        <w:rPr>
          <w:rFonts w:ascii="Palatino Linotype" w:eastAsia="굴림" w:hAnsi="Palatino Linotype" w:cs="Times New Roman"/>
          <w:color w:val="0A0A0A"/>
          <w:kern w:val="0"/>
          <w:sz w:val="24"/>
          <w:szCs w:val="24"/>
        </w:rPr>
        <w:t>Line 223: Please specify the observations used here.</w:t>
      </w:r>
    </w:p>
    <w:p w14:paraId="0A2A2903" w14:textId="6882C2F9" w:rsidR="00D25834" w:rsidRPr="00A74583" w:rsidRDefault="0062057A" w:rsidP="00D25834">
      <w:pPr>
        <w:widowControl/>
        <w:wordWrap/>
        <w:autoSpaceDE/>
        <w:autoSpaceDN/>
        <w:rPr>
          <w:rFonts w:ascii="Palatino Linotype" w:hAnsi="Palatino Linotype" w:cs="Times New Roman"/>
          <w:b/>
          <w:bCs/>
          <w:sz w:val="24"/>
          <w:szCs w:val="28"/>
          <w:shd w:val="clear" w:color="auto" w:fill="FFFFFF"/>
        </w:rPr>
      </w:pPr>
      <w:r w:rsidRPr="00A74583">
        <w:rPr>
          <w:rFonts w:ascii="Palatino Linotype" w:hAnsi="Palatino Linotype" w:cs="Times New Roman"/>
          <w:b/>
          <w:bCs/>
          <w:color w:val="FF0000"/>
          <w:sz w:val="24"/>
          <w:szCs w:val="28"/>
          <w:shd w:val="clear" w:color="auto" w:fill="FFFFFF"/>
        </w:rPr>
        <w:t>Response</w:t>
      </w:r>
      <w:r w:rsidRPr="00A74583">
        <w:rPr>
          <w:rFonts w:ascii="Palatino Linotype" w:hAnsi="Palatino Linotype" w:cs="Times New Roman"/>
          <w:b/>
          <w:bCs/>
          <w:sz w:val="24"/>
          <w:szCs w:val="28"/>
          <w:shd w:val="clear" w:color="auto" w:fill="FFFFFF"/>
        </w:rPr>
        <w:t>:</w:t>
      </w:r>
      <w:r w:rsidR="00AF08F2" w:rsidRPr="00A74583">
        <w:rPr>
          <w:b/>
          <w:bCs/>
        </w:rPr>
        <w:t xml:space="preserve"> </w:t>
      </w:r>
      <w:r w:rsidR="00AF08F2" w:rsidRPr="00A74583">
        <w:rPr>
          <w:rFonts w:ascii="Palatino Linotype" w:hAnsi="Palatino Linotype" w:cs="Times New Roman"/>
          <w:b/>
          <w:bCs/>
          <w:sz w:val="24"/>
          <w:szCs w:val="28"/>
          <w:shd w:val="clear" w:color="auto" w:fill="FFFFFF"/>
        </w:rPr>
        <w:t>We have specified the observations in the revised manuscript by explicitly listing the datasets used for the evaluation.</w:t>
      </w:r>
    </w:p>
    <w:p w14:paraId="353BE9D3" w14:textId="77777777" w:rsidR="0062057A" w:rsidRPr="007F07DA" w:rsidRDefault="0062057A" w:rsidP="00D25834">
      <w:pPr>
        <w:widowControl/>
        <w:wordWrap/>
        <w:autoSpaceDE/>
        <w:autoSpaceDN/>
        <w:rPr>
          <w:rFonts w:ascii="Palatino Linotype" w:eastAsia="굴림" w:hAnsi="Palatino Linotype" w:cs="Times New Roman"/>
          <w:color w:val="0A0A0A"/>
          <w:kern w:val="0"/>
          <w:sz w:val="24"/>
          <w:szCs w:val="24"/>
        </w:rPr>
      </w:pPr>
    </w:p>
    <w:p w14:paraId="0E7411F0" w14:textId="16A3F161" w:rsidR="00D25834" w:rsidRPr="00D25834" w:rsidRDefault="007F07DA" w:rsidP="00D25834">
      <w:pPr>
        <w:widowControl/>
        <w:wordWrap/>
        <w:autoSpaceDE/>
        <w:autoSpaceDN/>
        <w:rPr>
          <w:rFonts w:ascii="Palatino Linotype" w:eastAsia="굴림" w:hAnsi="Palatino Linotype" w:cs="Times New Roman"/>
          <w:color w:val="0A0A0A"/>
          <w:kern w:val="0"/>
          <w:sz w:val="24"/>
          <w:szCs w:val="24"/>
        </w:rPr>
      </w:pPr>
      <w:r w:rsidRPr="007F07DA">
        <w:rPr>
          <w:rFonts w:ascii="Palatino Linotype" w:eastAsia="굴림" w:hAnsi="Palatino Linotype" w:cs="Times New Roman"/>
          <w:b/>
          <w:bCs/>
          <w:color w:val="0A0A0A"/>
          <w:kern w:val="0"/>
          <w:sz w:val="24"/>
          <w:szCs w:val="24"/>
        </w:rPr>
        <w:t xml:space="preserve">Comment </w:t>
      </w:r>
      <w:r>
        <w:rPr>
          <w:rFonts w:ascii="Palatino Linotype" w:eastAsia="굴림" w:hAnsi="Palatino Linotype" w:cs="Times New Roman"/>
          <w:b/>
          <w:bCs/>
          <w:color w:val="0A0A0A"/>
          <w:kern w:val="0"/>
          <w:sz w:val="24"/>
          <w:szCs w:val="24"/>
        </w:rPr>
        <w:t xml:space="preserve">28: </w:t>
      </w:r>
      <w:r w:rsidR="00D25834" w:rsidRPr="00D25834">
        <w:rPr>
          <w:rFonts w:ascii="Palatino Linotype" w:eastAsia="굴림" w:hAnsi="Palatino Linotype" w:cs="Times New Roman"/>
          <w:color w:val="0A0A0A"/>
          <w:kern w:val="0"/>
          <w:sz w:val="24"/>
          <w:szCs w:val="24"/>
        </w:rPr>
        <w:t>Figure 4: Do not separate “Δ” and “O</w:t>
      </w:r>
      <w:r w:rsidR="00D25834" w:rsidRPr="006C2207">
        <w:rPr>
          <w:rFonts w:ascii="Palatino Linotype" w:eastAsia="굴림" w:hAnsi="Palatino Linotype" w:cs="Times New Roman"/>
          <w:color w:val="0A0A0A"/>
          <w:kern w:val="0"/>
          <w:sz w:val="24"/>
          <w:szCs w:val="24"/>
          <w:vertAlign w:val="subscript"/>
        </w:rPr>
        <w:t>3</w:t>
      </w:r>
      <w:r w:rsidR="00D25834" w:rsidRPr="00D25834">
        <w:rPr>
          <w:rFonts w:ascii="Palatino Linotype" w:eastAsia="굴림" w:hAnsi="Palatino Linotype" w:cs="Times New Roman"/>
          <w:color w:val="0A0A0A"/>
          <w:kern w:val="0"/>
          <w:sz w:val="24"/>
          <w:szCs w:val="24"/>
        </w:rPr>
        <w:t>” in a line break (line 265).</w:t>
      </w:r>
    </w:p>
    <w:p w14:paraId="6D2EE6A6" w14:textId="02E883C2" w:rsidR="003C63A9" w:rsidRPr="006C2207" w:rsidRDefault="003C63A9" w:rsidP="003C63A9">
      <w:pPr>
        <w:widowControl/>
        <w:wordWrap/>
        <w:autoSpaceDE/>
        <w:autoSpaceDN/>
        <w:rPr>
          <w:rFonts w:ascii="Palatino Linotype" w:hAnsi="Palatino Linotype" w:cs="Times New Roman"/>
          <w:b/>
          <w:bCs/>
          <w:sz w:val="24"/>
          <w:szCs w:val="28"/>
          <w:shd w:val="clear" w:color="auto" w:fill="FFFFFF"/>
        </w:rPr>
      </w:pPr>
      <w:r w:rsidRPr="006C2207">
        <w:rPr>
          <w:rFonts w:ascii="Palatino Linotype" w:hAnsi="Palatino Linotype" w:cs="Times New Roman"/>
          <w:b/>
          <w:bCs/>
          <w:color w:val="FF0000"/>
          <w:sz w:val="24"/>
          <w:szCs w:val="28"/>
          <w:shd w:val="clear" w:color="auto" w:fill="FFFFFF"/>
        </w:rPr>
        <w:t>Response</w:t>
      </w:r>
      <w:r w:rsidRPr="006C2207">
        <w:rPr>
          <w:rFonts w:ascii="Palatino Linotype" w:hAnsi="Palatino Linotype" w:cs="Times New Roman"/>
          <w:b/>
          <w:bCs/>
          <w:sz w:val="24"/>
          <w:szCs w:val="28"/>
          <w:shd w:val="clear" w:color="auto" w:fill="FFFFFF"/>
        </w:rPr>
        <w:t>:</w:t>
      </w:r>
      <w:r w:rsidRPr="006C2207">
        <w:rPr>
          <w:b/>
          <w:bCs/>
        </w:rPr>
        <w:t xml:space="preserve"> </w:t>
      </w:r>
      <w:r w:rsidR="00331D57" w:rsidRPr="006C2207">
        <w:rPr>
          <w:rFonts w:ascii="Palatino Linotype" w:hAnsi="Palatino Linotype" w:cs="Times New Roman"/>
          <w:b/>
          <w:bCs/>
          <w:sz w:val="24"/>
          <w:szCs w:val="28"/>
          <w:shd w:val="clear" w:color="auto" w:fill="FFFFFF"/>
        </w:rPr>
        <w:t>We have corrected this in the revised manuscript.</w:t>
      </w:r>
    </w:p>
    <w:p w14:paraId="15E0E05C" w14:textId="77777777" w:rsidR="00D25834" w:rsidRPr="003C63A9" w:rsidRDefault="00D25834" w:rsidP="00D25834">
      <w:pPr>
        <w:widowControl/>
        <w:wordWrap/>
        <w:autoSpaceDE/>
        <w:autoSpaceDN/>
        <w:rPr>
          <w:rFonts w:ascii="Palatino Linotype" w:eastAsia="굴림" w:hAnsi="Palatino Linotype" w:cs="Times New Roman"/>
          <w:color w:val="0A0A0A"/>
          <w:kern w:val="0"/>
          <w:sz w:val="24"/>
          <w:szCs w:val="24"/>
        </w:rPr>
      </w:pPr>
    </w:p>
    <w:p w14:paraId="1DE039DD" w14:textId="77777777" w:rsidR="00B86A5D" w:rsidRDefault="00B86A5D">
      <w:pPr>
        <w:widowControl/>
        <w:wordWrap/>
        <w:autoSpaceDE/>
        <w:autoSpaceDN/>
        <w:rPr>
          <w:rFonts w:ascii="Palatino Linotype" w:eastAsia="굴림" w:hAnsi="Palatino Linotype" w:cs="Times New Roman"/>
          <w:b/>
          <w:bCs/>
          <w:color w:val="0A0A0A"/>
          <w:kern w:val="0"/>
          <w:sz w:val="24"/>
          <w:szCs w:val="24"/>
        </w:rPr>
      </w:pPr>
      <w:r>
        <w:rPr>
          <w:rFonts w:ascii="Palatino Linotype" w:eastAsia="굴림" w:hAnsi="Palatino Linotype" w:cs="Times New Roman"/>
          <w:b/>
          <w:bCs/>
          <w:color w:val="0A0A0A"/>
          <w:kern w:val="0"/>
          <w:sz w:val="24"/>
          <w:szCs w:val="24"/>
        </w:rPr>
        <w:br w:type="page"/>
      </w:r>
    </w:p>
    <w:p w14:paraId="6F0BD76D" w14:textId="7FDB5F34" w:rsidR="00D25834" w:rsidRPr="00D25834" w:rsidRDefault="007F07DA" w:rsidP="00D25834">
      <w:pPr>
        <w:widowControl/>
        <w:wordWrap/>
        <w:autoSpaceDE/>
        <w:autoSpaceDN/>
        <w:rPr>
          <w:rFonts w:ascii="Palatino Linotype" w:eastAsia="굴림" w:hAnsi="Palatino Linotype" w:cs="Times New Roman"/>
          <w:color w:val="0A0A0A"/>
          <w:kern w:val="0"/>
          <w:sz w:val="24"/>
          <w:szCs w:val="24"/>
        </w:rPr>
      </w:pPr>
      <w:r w:rsidRPr="007F07DA">
        <w:rPr>
          <w:rFonts w:ascii="Palatino Linotype" w:eastAsia="굴림" w:hAnsi="Palatino Linotype" w:cs="Times New Roman"/>
          <w:b/>
          <w:bCs/>
          <w:color w:val="0A0A0A"/>
          <w:kern w:val="0"/>
          <w:sz w:val="24"/>
          <w:szCs w:val="24"/>
        </w:rPr>
        <w:lastRenderedPageBreak/>
        <w:t xml:space="preserve">Comment </w:t>
      </w:r>
      <w:r>
        <w:rPr>
          <w:rFonts w:ascii="Palatino Linotype" w:eastAsia="굴림" w:hAnsi="Palatino Linotype" w:cs="Times New Roman"/>
          <w:b/>
          <w:bCs/>
          <w:color w:val="0A0A0A"/>
          <w:kern w:val="0"/>
          <w:sz w:val="24"/>
          <w:szCs w:val="24"/>
        </w:rPr>
        <w:t xml:space="preserve">29: </w:t>
      </w:r>
      <w:r w:rsidR="00D25834" w:rsidRPr="00D25834">
        <w:rPr>
          <w:rFonts w:ascii="Palatino Linotype" w:eastAsia="굴림" w:hAnsi="Palatino Linotype" w:cs="Times New Roman"/>
          <w:color w:val="0A0A0A"/>
          <w:kern w:val="0"/>
          <w:sz w:val="24"/>
          <w:szCs w:val="24"/>
        </w:rPr>
        <w:t xml:space="preserve">Line 281: The </w:t>
      </w:r>
      <w:proofErr w:type="spellStart"/>
      <w:r w:rsidR="00D25834" w:rsidRPr="00D25834">
        <w:rPr>
          <w:rFonts w:ascii="Palatino Linotype" w:eastAsia="굴림" w:hAnsi="Palatino Linotype" w:cs="Times New Roman"/>
          <w:color w:val="0A0A0A"/>
          <w:kern w:val="0"/>
          <w:sz w:val="24"/>
          <w:szCs w:val="24"/>
        </w:rPr>
        <w:t>Hybrid_NOx</w:t>
      </w:r>
      <w:proofErr w:type="spellEnd"/>
      <w:r w:rsidR="00D25834" w:rsidRPr="00D25834">
        <w:rPr>
          <w:rFonts w:ascii="Palatino Linotype" w:eastAsia="굴림" w:hAnsi="Palatino Linotype" w:cs="Times New Roman"/>
          <w:color w:val="0A0A0A"/>
          <w:kern w:val="0"/>
          <w:sz w:val="24"/>
          <w:szCs w:val="24"/>
        </w:rPr>
        <w:t xml:space="preserve"> experiment did not change any VOC emissions. Does this mean that there is no adjoint chemistry taken into account in the optimization procedure? Is the optimized emission vector restricted to NOx emissions only in the cost function? Wouldn’t it be possible to also derive corrections for VOC emissions when just assimilating NOx observations, due to the chemical coupling in the ozone chemistry in the model? In contrary in line 337 you refer to little improvements for the VOC in the </w:t>
      </w:r>
      <w:proofErr w:type="spellStart"/>
      <w:r w:rsidR="00D25834" w:rsidRPr="00D25834">
        <w:rPr>
          <w:rFonts w:ascii="Palatino Linotype" w:eastAsia="굴림" w:hAnsi="Palatino Linotype" w:cs="Times New Roman"/>
          <w:color w:val="0A0A0A"/>
          <w:kern w:val="0"/>
          <w:sz w:val="24"/>
          <w:szCs w:val="24"/>
        </w:rPr>
        <w:t>Hybrid_NOx</w:t>
      </w:r>
      <w:proofErr w:type="spellEnd"/>
      <w:r w:rsidR="00D25834" w:rsidRPr="00D25834">
        <w:rPr>
          <w:rFonts w:ascii="Palatino Linotype" w:eastAsia="굴림" w:hAnsi="Palatino Linotype" w:cs="Times New Roman"/>
          <w:color w:val="0A0A0A"/>
          <w:kern w:val="0"/>
          <w:sz w:val="24"/>
          <w:szCs w:val="24"/>
        </w:rPr>
        <w:t xml:space="preserve"> experiment. How is </w:t>
      </w:r>
      <w:proofErr w:type="gramStart"/>
      <w:r w:rsidR="00D25834" w:rsidRPr="00D25834">
        <w:rPr>
          <w:rFonts w:ascii="Palatino Linotype" w:eastAsia="굴림" w:hAnsi="Palatino Linotype" w:cs="Times New Roman"/>
          <w:color w:val="0A0A0A"/>
          <w:kern w:val="0"/>
          <w:sz w:val="24"/>
          <w:szCs w:val="24"/>
        </w:rPr>
        <w:t>this corrections</w:t>
      </w:r>
      <w:proofErr w:type="gramEnd"/>
      <w:r w:rsidR="00D25834" w:rsidRPr="00D25834">
        <w:rPr>
          <w:rFonts w:ascii="Palatino Linotype" w:eastAsia="굴림" w:hAnsi="Palatino Linotype" w:cs="Times New Roman"/>
          <w:color w:val="0A0A0A"/>
          <w:kern w:val="0"/>
          <w:sz w:val="24"/>
          <w:szCs w:val="24"/>
        </w:rPr>
        <w:t xml:space="preserve"> induced and why is there no correction in Figure 5?</w:t>
      </w:r>
    </w:p>
    <w:p w14:paraId="443B8617" w14:textId="5AB63124" w:rsidR="0079707E" w:rsidRPr="006C2207" w:rsidRDefault="003A1B72" w:rsidP="0079707E">
      <w:pPr>
        <w:widowControl/>
        <w:wordWrap/>
        <w:autoSpaceDE/>
        <w:autoSpaceDN/>
        <w:rPr>
          <w:rFonts w:ascii="Palatino Linotype" w:hAnsi="Palatino Linotype" w:cs="Times New Roman"/>
          <w:b/>
          <w:bCs/>
          <w:sz w:val="24"/>
          <w:szCs w:val="28"/>
          <w:shd w:val="clear" w:color="auto" w:fill="FFFFFF"/>
        </w:rPr>
      </w:pPr>
      <w:r w:rsidRPr="006C2207">
        <w:rPr>
          <w:rFonts w:ascii="Palatino Linotype" w:hAnsi="Palatino Linotype" w:cs="Times New Roman"/>
          <w:b/>
          <w:bCs/>
          <w:color w:val="FF0000"/>
          <w:sz w:val="24"/>
          <w:szCs w:val="28"/>
          <w:shd w:val="clear" w:color="auto" w:fill="FFFFFF"/>
        </w:rPr>
        <w:t>Response</w:t>
      </w:r>
      <w:r w:rsidRPr="006C2207">
        <w:rPr>
          <w:rFonts w:ascii="Palatino Linotype" w:hAnsi="Palatino Linotype" w:cs="Times New Roman"/>
          <w:b/>
          <w:bCs/>
          <w:sz w:val="24"/>
          <w:szCs w:val="28"/>
          <w:shd w:val="clear" w:color="auto" w:fill="FFFFFF"/>
        </w:rPr>
        <w:t>:</w:t>
      </w:r>
      <w:r w:rsidR="0079707E" w:rsidRPr="006C2207">
        <w:rPr>
          <w:b/>
          <w:bCs/>
        </w:rPr>
        <w:t xml:space="preserve"> </w:t>
      </w:r>
      <w:r w:rsidR="0079707E" w:rsidRPr="006C2207">
        <w:rPr>
          <w:rFonts w:ascii="Palatino Linotype" w:hAnsi="Palatino Linotype" w:cs="Times New Roman"/>
          <w:b/>
          <w:bCs/>
          <w:sz w:val="24"/>
          <w:szCs w:val="28"/>
          <w:shd w:val="clear" w:color="auto" w:fill="FFFFFF"/>
        </w:rPr>
        <w:t>We appreciate the reviewer's insightful questions regarding the experimental design and chemical coupling.</w:t>
      </w:r>
    </w:p>
    <w:p w14:paraId="034BFFB0" w14:textId="77777777" w:rsidR="00114E7D" w:rsidRDefault="00114E7D" w:rsidP="0079707E">
      <w:pPr>
        <w:widowControl/>
        <w:wordWrap/>
        <w:autoSpaceDE/>
        <w:autoSpaceDN/>
        <w:rPr>
          <w:rFonts w:ascii="Palatino Linotype" w:hAnsi="Palatino Linotype" w:cs="Times New Roman"/>
          <w:b/>
          <w:bCs/>
          <w:sz w:val="24"/>
          <w:szCs w:val="28"/>
          <w:shd w:val="clear" w:color="auto" w:fill="FFFFFF"/>
        </w:rPr>
      </w:pPr>
      <w:r w:rsidRPr="00114E7D">
        <w:rPr>
          <w:rFonts w:ascii="Palatino Linotype" w:hAnsi="Palatino Linotype" w:cs="Times New Roman"/>
          <w:b/>
          <w:bCs/>
          <w:sz w:val="24"/>
          <w:szCs w:val="28"/>
          <w:shd w:val="clear" w:color="auto" w:fill="FFFFFF"/>
        </w:rPr>
        <w:t xml:space="preserve">The purpose of the </w:t>
      </w:r>
      <w:proofErr w:type="spellStart"/>
      <w:r w:rsidRPr="00114E7D">
        <w:rPr>
          <w:rFonts w:ascii="Palatino Linotype" w:hAnsi="Palatino Linotype" w:cs="Times New Roman"/>
          <w:b/>
          <w:bCs/>
          <w:sz w:val="24"/>
          <w:szCs w:val="28"/>
          <w:shd w:val="clear" w:color="auto" w:fill="FFFFFF"/>
        </w:rPr>
        <w:t>Hybrid_NOx</w:t>
      </w:r>
      <w:proofErr w:type="spellEnd"/>
      <w:r w:rsidRPr="00114E7D">
        <w:rPr>
          <w:rFonts w:ascii="Palatino Linotype" w:hAnsi="Palatino Linotype" w:cs="Times New Roman"/>
          <w:b/>
          <w:bCs/>
          <w:sz w:val="24"/>
          <w:szCs w:val="28"/>
          <w:shd w:val="clear" w:color="auto" w:fill="FFFFFF"/>
        </w:rPr>
        <w:t xml:space="preserve"> experiment was to isolate the effect of optimizing NOx emissions alone. Therefore, in this experiment, the control vector in the 4D-Var cost function included only NO</w:t>
      </w:r>
      <w:r w:rsidRPr="002043F0">
        <w:rPr>
          <w:rFonts w:ascii="Palatino Linotype" w:hAnsi="Palatino Linotype" w:cs="Times New Roman"/>
          <w:b/>
          <w:bCs/>
          <w:sz w:val="24"/>
          <w:szCs w:val="28"/>
          <w:shd w:val="clear" w:color="auto" w:fill="FFFFFF"/>
          <w:vertAlign w:val="subscript"/>
        </w:rPr>
        <w:t>x</w:t>
      </w:r>
      <w:r w:rsidRPr="00114E7D">
        <w:rPr>
          <w:rFonts w:ascii="Palatino Linotype" w:hAnsi="Palatino Linotype" w:cs="Times New Roman"/>
          <w:b/>
          <w:bCs/>
          <w:sz w:val="24"/>
          <w:szCs w:val="28"/>
          <w:shd w:val="clear" w:color="auto" w:fill="FFFFFF"/>
        </w:rPr>
        <w:t xml:space="preserve"> emissions, and VOC emissions were kept unchanged from the prior inventory. Although the CMAQ adjoint framework represents the chemical coupling among NO</w:t>
      </w:r>
      <w:r w:rsidRPr="002043F0">
        <w:rPr>
          <w:rFonts w:ascii="Palatino Linotype" w:hAnsi="Palatino Linotype" w:cs="Times New Roman"/>
          <w:b/>
          <w:bCs/>
          <w:sz w:val="24"/>
          <w:szCs w:val="28"/>
          <w:shd w:val="clear" w:color="auto" w:fill="FFFFFF"/>
          <w:vertAlign w:val="subscript"/>
        </w:rPr>
        <w:t>x</w:t>
      </w:r>
      <w:r w:rsidRPr="00114E7D">
        <w:rPr>
          <w:rFonts w:ascii="Palatino Linotype" w:hAnsi="Palatino Linotype" w:cs="Times New Roman"/>
          <w:b/>
          <w:bCs/>
          <w:sz w:val="24"/>
          <w:szCs w:val="28"/>
          <w:shd w:val="clear" w:color="auto" w:fill="FFFFFF"/>
        </w:rPr>
        <w:t>, VOC, and O</w:t>
      </w:r>
      <w:r w:rsidRPr="002043F0">
        <w:rPr>
          <w:rFonts w:ascii="Palatino Linotype" w:hAnsi="Palatino Linotype" w:cs="Times New Roman"/>
          <w:b/>
          <w:bCs/>
          <w:sz w:val="24"/>
          <w:szCs w:val="28"/>
          <w:shd w:val="clear" w:color="auto" w:fill="FFFFFF"/>
          <w:vertAlign w:val="subscript"/>
        </w:rPr>
        <w:t>3</w:t>
      </w:r>
      <w:r w:rsidRPr="00114E7D">
        <w:rPr>
          <w:rFonts w:ascii="Palatino Linotype" w:hAnsi="Palatino Linotype" w:cs="Times New Roman"/>
          <w:b/>
          <w:bCs/>
          <w:sz w:val="24"/>
          <w:szCs w:val="28"/>
          <w:shd w:val="clear" w:color="auto" w:fill="FFFFFF"/>
        </w:rPr>
        <w:t xml:space="preserve"> during the sensitivity calculation, VOC-related gradients were not used to update VOC emissions in the </w:t>
      </w:r>
      <w:proofErr w:type="spellStart"/>
      <w:r w:rsidRPr="00114E7D">
        <w:rPr>
          <w:rFonts w:ascii="Palatino Linotype" w:hAnsi="Palatino Linotype" w:cs="Times New Roman"/>
          <w:b/>
          <w:bCs/>
          <w:sz w:val="24"/>
          <w:szCs w:val="28"/>
          <w:shd w:val="clear" w:color="auto" w:fill="FFFFFF"/>
        </w:rPr>
        <w:t>Hybrid_NOx</w:t>
      </w:r>
      <w:proofErr w:type="spellEnd"/>
      <w:r w:rsidRPr="00114E7D">
        <w:rPr>
          <w:rFonts w:ascii="Palatino Linotype" w:hAnsi="Palatino Linotype" w:cs="Times New Roman"/>
          <w:b/>
          <w:bCs/>
          <w:sz w:val="24"/>
          <w:szCs w:val="28"/>
          <w:shd w:val="clear" w:color="auto" w:fill="FFFFFF"/>
        </w:rPr>
        <w:t xml:space="preserve"> experiment.</w:t>
      </w:r>
    </w:p>
    <w:p w14:paraId="6C6DE380" w14:textId="595DECA3" w:rsidR="0079707E" w:rsidRPr="006C2207" w:rsidRDefault="0079707E" w:rsidP="0079707E">
      <w:pPr>
        <w:widowControl/>
        <w:wordWrap/>
        <w:autoSpaceDE/>
        <w:autoSpaceDN/>
        <w:rPr>
          <w:rFonts w:ascii="Palatino Linotype" w:hAnsi="Palatino Linotype" w:cs="Times New Roman"/>
          <w:b/>
          <w:bCs/>
          <w:sz w:val="24"/>
          <w:szCs w:val="28"/>
          <w:shd w:val="clear" w:color="auto" w:fill="FFFFFF"/>
        </w:rPr>
      </w:pPr>
      <w:r w:rsidRPr="006C2207">
        <w:rPr>
          <w:rFonts w:ascii="Palatino Linotype" w:hAnsi="Palatino Linotype" w:cs="Times New Roman"/>
          <w:b/>
          <w:bCs/>
          <w:sz w:val="24"/>
          <w:szCs w:val="28"/>
          <w:shd w:val="clear" w:color="auto" w:fill="FFFFFF"/>
        </w:rPr>
        <w:t xml:space="preserve">Regarding the confusion in Line 337 (now Line </w:t>
      </w:r>
      <w:r w:rsidR="00767613">
        <w:rPr>
          <w:rFonts w:ascii="Palatino Linotype" w:hAnsi="Palatino Linotype" w:cs="Times New Roman"/>
          <w:b/>
          <w:bCs/>
          <w:sz w:val="24"/>
          <w:szCs w:val="28"/>
          <w:shd w:val="clear" w:color="auto" w:fill="FFFFFF"/>
        </w:rPr>
        <w:t>436</w:t>
      </w:r>
      <w:r w:rsidRPr="006C2207">
        <w:rPr>
          <w:rFonts w:ascii="Palatino Linotype" w:hAnsi="Palatino Linotype" w:cs="Times New Roman"/>
          <w:b/>
          <w:bCs/>
          <w:sz w:val="24"/>
          <w:szCs w:val="28"/>
          <w:shd w:val="clear" w:color="auto" w:fill="FFFFFF"/>
        </w:rPr>
        <w:t xml:space="preserve">): the slight change in HCHO VCD observed in the </w:t>
      </w:r>
      <w:proofErr w:type="spellStart"/>
      <w:r w:rsidRPr="006C2207">
        <w:rPr>
          <w:rFonts w:ascii="Palatino Linotype" w:hAnsi="Palatino Linotype" w:cs="Times New Roman"/>
          <w:b/>
          <w:bCs/>
          <w:sz w:val="24"/>
          <w:szCs w:val="28"/>
          <w:shd w:val="clear" w:color="auto" w:fill="FFFFFF"/>
        </w:rPr>
        <w:t>Hybrid_NOx</w:t>
      </w:r>
      <w:proofErr w:type="spellEnd"/>
      <w:r w:rsidRPr="006C2207">
        <w:rPr>
          <w:rFonts w:ascii="Palatino Linotype" w:hAnsi="Palatino Linotype" w:cs="Times New Roman"/>
          <w:b/>
          <w:bCs/>
          <w:sz w:val="24"/>
          <w:szCs w:val="28"/>
          <w:shd w:val="clear" w:color="auto" w:fill="FFFFFF"/>
        </w:rPr>
        <w:t xml:space="preserve"> experiment (from an MBE of -2.47 to -2.45) was not due to an update in VOC emissions. Instead, it was a secondary chemical effect: the changes in NO</w:t>
      </w:r>
      <w:r w:rsidRPr="006C2207">
        <w:rPr>
          <w:rFonts w:ascii="Palatino Linotype" w:hAnsi="Palatino Linotype" w:cs="Times New Roman"/>
          <w:b/>
          <w:bCs/>
          <w:sz w:val="24"/>
          <w:szCs w:val="28"/>
          <w:shd w:val="clear" w:color="auto" w:fill="FFFFFF"/>
          <w:vertAlign w:val="subscript"/>
        </w:rPr>
        <w:t>x</w:t>
      </w:r>
      <w:r w:rsidRPr="006C2207">
        <w:rPr>
          <w:rFonts w:ascii="Palatino Linotype" w:hAnsi="Palatino Linotype" w:cs="Times New Roman"/>
          <w:b/>
          <w:bCs/>
          <w:sz w:val="24"/>
          <w:szCs w:val="28"/>
          <w:shd w:val="clear" w:color="auto" w:fill="FFFFFF"/>
        </w:rPr>
        <w:t xml:space="preserve"> emissions altered the atmospheric oxidative capacity (e.g., OH radical concentrations), which in turn slightly modified the photochemical degradation rate of the unaltered prior VOCs, resulting in a marginal change in ambient HCHO concentrations.</w:t>
      </w:r>
    </w:p>
    <w:p w14:paraId="34545EAB" w14:textId="4EBD997D" w:rsidR="00D25834" w:rsidRPr="006C2207" w:rsidRDefault="0079707E" w:rsidP="0079707E">
      <w:pPr>
        <w:widowControl/>
        <w:wordWrap/>
        <w:autoSpaceDE/>
        <w:autoSpaceDN/>
        <w:rPr>
          <w:rFonts w:ascii="Palatino Linotype" w:hAnsi="Palatino Linotype" w:cs="Times New Roman"/>
          <w:b/>
          <w:bCs/>
          <w:sz w:val="24"/>
          <w:szCs w:val="28"/>
          <w:shd w:val="clear" w:color="auto" w:fill="FFFFFF"/>
        </w:rPr>
      </w:pPr>
      <w:r w:rsidRPr="006C2207">
        <w:rPr>
          <w:rFonts w:ascii="Palatino Linotype" w:hAnsi="Palatino Linotype" w:cs="Times New Roman"/>
          <w:b/>
          <w:bCs/>
          <w:sz w:val="24"/>
          <w:szCs w:val="28"/>
          <w:shd w:val="clear" w:color="auto" w:fill="FFFFFF"/>
        </w:rPr>
        <w:t xml:space="preserve">We acknowledge that our phrase "little improvement" was misleading and implied a correction in VOC emissions. We have revised the text in Section 3.2 to state that the </w:t>
      </w:r>
      <w:proofErr w:type="spellStart"/>
      <w:r w:rsidRPr="006C2207">
        <w:rPr>
          <w:rFonts w:ascii="Palatino Linotype" w:hAnsi="Palatino Linotype" w:cs="Times New Roman"/>
          <w:b/>
          <w:bCs/>
          <w:sz w:val="24"/>
          <w:szCs w:val="28"/>
          <w:shd w:val="clear" w:color="auto" w:fill="FFFFFF"/>
        </w:rPr>
        <w:t>Hybrid_NOx</w:t>
      </w:r>
      <w:proofErr w:type="spellEnd"/>
      <w:r w:rsidRPr="006C2207">
        <w:rPr>
          <w:rFonts w:ascii="Palatino Linotype" w:hAnsi="Palatino Linotype" w:cs="Times New Roman"/>
          <w:b/>
          <w:bCs/>
          <w:sz w:val="24"/>
          <w:szCs w:val="28"/>
          <w:shd w:val="clear" w:color="auto" w:fill="FFFFFF"/>
        </w:rPr>
        <w:t xml:space="preserve"> experiment "showed marginal changes" rather than "little improvement," clarifying that no meaningful correction to the VOC bias occurred until VOC emissions were actively constrained in the </w:t>
      </w:r>
      <w:proofErr w:type="spellStart"/>
      <w:r w:rsidRPr="006C2207">
        <w:rPr>
          <w:rFonts w:ascii="Palatino Linotype" w:hAnsi="Palatino Linotype" w:cs="Times New Roman"/>
          <w:b/>
          <w:bCs/>
          <w:sz w:val="24"/>
          <w:szCs w:val="28"/>
          <w:shd w:val="clear" w:color="auto" w:fill="FFFFFF"/>
        </w:rPr>
        <w:t>Hybrid_NOx+VOC</w:t>
      </w:r>
      <w:proofErr w:type="spellEnd"/>
      <w:r w:rsidRPr="006C2207">
        <w:rPr>
          <w:rFonts w:ascii="Palatino Linotype" w:hAnsi="Palatino Linotype" w:cs="Times New Roman"/>
          <w:b/>
          <w:bCs/>
          <w:sz w:val="24"/>
          <w:szCs w:val="28"/>
          <w:shd w:val="clear" w:color="auto" w:fill="FFFFFF"/>
        </w:rPr>
        <w:t xml:space="preserve"> experiment.</w:t>
      </w:r>
    </w:p>
    <w:p w14:paraId="3588020B" w14:textId="7276A303" w:rsidR="003A1B72" w:rsidRPr="00965498" w:rsidRDefault="00965498" w:rsidP="00965498">
      <w:pPr>
        <w:wordWrap/>
        <w:spacing w:before="240" w:line="360" w:lineRule="auto"/>
        <w:rPr>
          <w:rFonts w:ascii="Palatino Linotype" w:hAnsi="Palatino Linotype"/>
          <w:i/>
          <w:iCs/>
        </w:rPr>
      </w:pPr>
      <w:r w:rsidRPr="00964E09">
        <w:rPr>
          <w:rFonts w:ascii="Palatino Linotype" w:hAnsi="Palatino Linotype" w:cs="Times New Roman"/>
          <w:i/>
          <w:color w:val="0A0A0A"/>
          <w:sz w:val="24"/>
          <w:szCs w:val="24"/>
          <w:shd w:val="clear" w:color="auto" w:fill="FEFEFE"/>
        </w:rPr>
        <w:t>&lt;</w:t>
      </w:r>
      <w:r>
        <w:rPr>
          <w:rFonts w:ascii="Palatino Linotype" w:hAnsi="Palatino Linotype" w:cs="Times New Roman"/>
          <w:i/>
          <w:color w:val="0A0A0A"/>
          <w:sz w:val="24"/>
          <w:szCs w:val="24"/>
          <w:shd w:val="clear" w:color="auto" w:fill="FEFEFE"/>
        </w:rPr>
        <w:t xml:space="preserve">Section </w:t>
      </w:r>
      <w:r w:rsidR="00264EFD">
        <w:rPr>
          <w:rFonts w:ascii="Palatino Linotype" w:hAnsi="Palatino Linotype" w:cs="Times New Roman"/>
          <w:i/>
          <w:color w:val="0A0A0A"/>
          <w:sz w:val="24"/>
          <w:szCs w:val="24"/>
          <w:shd w:val="clear" w:color="auto" w:fill="FEFEFE"/>
        </w:rPr>
        <w:t>3.2</w:t>
      </w:r>
      <w:r w:rsidRPr="00964E09">
        <w:rPr>
          <w:rFonts w:ascii="Palatino Linotype" w:hAnsi="Palatino Linotype" w:cs="Times New Roman"/>
          <w:i/>
          <w:color w:val="0A0A0A"/>
          <w:sz w:val="24"/>
          <w:szCs w:val="24"/>
          <w:shd w:val="clear" w:color="auto" w:fill="FEFEFE"/>
        </w:rPr>
        <w:t xml:space="preserve"> in the revised manuscript&gt;</w:t>
      </w:r>
    </w:p>
    <w:p w14:paraId="63C83714" w14:textId="24017031" w:rsidR="00965498" w:rsidRPr="00965498" w:rsidRDefault="00965498" w:rsidP="00D25834">
      <w:pPr>
        <w:widowControl/>
        <w:wordWrap/>
        <w:autoSpaceDE/>
        <w:autoSpaceDN/>
        <w:rPr>
          <w:rFonts w:ascii="Palatino Linotype" w:eastAsia="굴림" w:hAnsi="Palatino Linotype" w:cs="Times New Roman"/>
          <w:i/>
          <w:iCs/>
          <w:color w:val="0A0A0A"/>
          <w:kern w:val="0"/>
          <w:sz w:val="24"/>
          <w:szCs w:val="24"/>
        </w:rPr>
      </w:pPr>
      <w:r w:rsidRPr="00965498">
        <w:rPr>
          <w:rFonts w:ascii="Palatino Linotype" w:eastAsia="굴림" w:hAnsi="Palatino Linotype" w:cs="Times New Roman"/>
          <w:i/>
          <w:iCs/>
          <w:color w:val="0A0A0A"/>
          <w:kern w:val="0"/>
          <w:sz w:val="24"/>
          <w:szCs w:val="24"/>
        </w:rPr>
        <w:t xml:space="preserve">The </w:t>
      </w:r>
      <w:proofErr w:type="spellStart"/>
      <w:r w:rsidRPr="00965498">
        <w:rPr>
          <w:rFonts w:ascii="Palatino Linotype" w:eastAsia="굴림" w:hAnsi="Palatino Linotype" w:cs="Times New Roman"/>
          <w:i/>
          <w:iCs/>
          <w:color w:val="0A0A0A"/>
          <w:kern w:val="0"/>
          <w:sz w:val="24"/>
          <w:szCs w:val="24"/>
        </w:rPr>
        <w:t>Hybrid_NOx</w:t>
      </w:r>
      <w:proofErr w:type="spellEnd"/>
      <w:r w:rsidRPr="00965498">
        <w:rPr>
          <w:rFonts w:ascii="Palatino Linotype" w:eastAsia="굴림" w:hAnsi="Palatino Linotype" w:cs="Times New Roman"/>
          <w:i/>
          <w:iCs/>
          <w:color w:val="0A0A0A"/>
          <w:kern w:val="0"/>
          <w:sz w:val="24"/>
          <w:szCs w:val="24"/>
        </w:rPr>
        <w:t xml:space="preserve"> experiment showed marginal changes in HCHO VCDs (MBE = -2.45×10</w:t>
      </w:r>
      <w:r w:rsidRPr="00965498">
        <w:rPr>
          <w:rFonts w:ascii="Palatino Linotype" w:eastAsia="굴림" w:hAnsi="Palatino Linotype" w:cs="Times New Roman"/>
          <w:i/>
          <w:iCs/>
          <w:color w:val="0A0A0A"/>
          <w:kern w:val="0"/>
          <w:sz w:val="24"/>
          <w:szCs w:val="24"/>
          <w:vertAlign w:val="superscript"/>
        </w:rPr>
        <w:t>15</w:t>
      </w:r>
      <w:r w:rsidRPr="00965498">
        <w:rPr>
          <w:rFonts w:ascii="Palatino Linotype" w:eastAsia="굴림" w:hAnsi="Palatino Linotype" w:cs="Times New Roman"/>
          <w:i/>
          <w:iCs/>
          <w:color w:val="0A0A0A"/>
          <w:kern w:val="0"/>
          <w:sz w:val="24"/>
          <w:szCs w:val="24"/>
        </w:rPr>
        <w:t xml:space="preserve"> </w:t>
      </w:r>
      <w:proofErr w:type="spellStart"/>
      <w:r w:rsidRPr="00965498">
        <w:rPr>
          <w:rFonts w:ascii="Palatino Linotype" w:eastAsia="굴림" w:hAnsi="Palatino Linotype" w:cs="Times New Roman"/>
          <w:i/>
          <w:iCs/>
          <w:color w:val="0A0A0A"/>
          <w:kern w:val="0"/>
          <w:sz w:val="24"/>
          <w:szCs w:val="24"/>
        </w:rPr>
        <w:t>molec</w:t>
      </w:r>
      <w:proofErr w:type="spellEnd"/>
      <w:r w:rsidRPr="00965498">
        <w:rPr>
          <w:rFonts w:ascii="Palatino Linotype" w:eastAsia="굴림" w:hAnsi="Palatino Linotype" w:cs="Times New Roman"/>
          <w:i/>
          <w:iCs/>
          <w:color w:val="0A0A0A"/>
          <w:kern w:val="0"/>
          <w:sz w:val="24"/>
          <w:szCs w:val="24"/>
        </w:rPr>
        <w:t xml:space="preserve"> cm</w:t>
      </w:r>
      <w:r w:rsidRPr="00965498">
        <w:rPr>
          <w:rFonts w:ascii="Palatino Linotype" w:eastAsia="굴림" w:hAnsi="Palatino Linotype" w:cs="Times New Roman"/>
          <w:i/>
          <w:iCs/>
          <w:color w:val="0A0A0A"/>
          <w:kern w:val="0"/>
          <w:sz w:val="24"/>
          <w:szCs w:val="24"/>
          <w:vertAlign w:val="superscript"/>
        </w:rPr>
        <w:t>-2</w:t>
      </w:r>
      <w:r w:rsidRPr="00965498">
        <w:rPr>
          <w:rFonts w:ascii="Palatino Linotype" w:eastAsia="굴림" w:hAnsi="Palatino Linotype" w:cs="Times New Roman"/>
          <w:i/>
          <w:iCs/>
          <w:color w:val="0A0A0A"/>
          <w:kern w:val="0"/>
          <w:sz w:val="24"/>
          <w:szCs w:val="24"/>
        </w:rPr>
        <w:t>) because VOC emissions were held constant; the slight difference from the Prior is attributable to secondary changes in atmospheric oxidative capacity driven by the NO</w:t>
      </w:r>
      <w:r w:rsidRPr="00965498">
        <w:rPr>
          <w:rFonts w:ascii="Palatino Linotype" w:eastAsia="굴림" w:hAnsi="Palatino Linotype" w:cs="Times New Roman"/>
          <w:i/>
          <w:iCs/>
          <w:color w:val="0A0A0A"/>
          <w:kern w:val="0"/>
          <w:sz w:val="24"/>
          <w:szCs w:val="24"/>
          <w:vertAlign w:val="subscript"/>
        </w:rPr>
        <w:t>x</w:t>
      </w:r>
      <w:r w:rsidRPr="00965498">
        <w:rPr>
          <w:rFonts w:ascii="Palatino Linotype" w:eastAsia="굴림" w:hAnsi="Palatino Linotype" w:cs="Times New Roman"/>
          <w:i/>
          <w:iCs/>
          <w:color w:val="0A0A0A"/>
          <w:kern w:val="0"/>
          <w:sz w:val="24"/>
          <w:szCs w:val="24"/>
        </w:rPr>
        <w:t xml:space="preserve"> emission updates.</w:t>
      </w:r>
    </w:p>
    <w:p w14:paraId="23C09985" w14:textId="6D4DDD8C" w:rsidR="00D25834" w:rsidRPr="00D25834" w:rsidRDefault="007F07DA" w:rsidP="00D25834">
      <w:pPr>
        <w:widowControl/>
        <w:wordWrap/>
        <w:autoSpaceDE/>
        <w:autoSpaceDN/>
        <w:rPr>
          <w:rFonts w:ascii="Palatino Linotype" w:eastAsia="굴림" w:hAnsi="Palatino Linotype" w:cs="Times New Roman"/>
          <w:color w:val="0A0A0A"/>
          <w:kern w:val="0"/>
          <w:sz w:val="24"/>
          <w:szCs w:val="24"/>
        </w:rPr>
      </w:pPr>
      <w:r w:rsidRPr="007F07DA">
        <w:rPr>
          <w:rFonts w:ascii="Palatino Linotype" w:eastAsia="굴림" w:hAnsi="Palatino Linotype" w:cs="Times New Roman"/>
          <w:b/>
          <w:bCs/>
          <w:color w:val="0A0A0A"/>
          <w:kern w:val="0"/>
          <w:sz w:val="24"/>
          <w:szCs w:val="24"/>
        </w:rPr>
        <w:lastRenderedPageBreak/>
        <w:t xml:space="preserve">Comment </w:t>
      </w:r>
      <w:r>
        <w:rPr>
          <w:rFonts w:ascii="Palatino Linotype" w:eastAsia="굴림" w:hAnsi="Palatino Linotype" w:cs="Times New Roman"/>
          <w:b/>
          <w:bCs/>
          <w:color w:val="0A0A0A"/>
          <w:kern w:val="0"/>
          <w:sz w:val="24"/>
          <w:szCs w:val="24"/>
        </w:rPr>
        <w:t xml:space="preserve">30: </w:t>
      </w:r>
      <w:r w:rsidR="00D25834" w:rsidRPr="00D25834">
        <w:rPr>
          <w:rFonts w:ascii="Palatino Linotype" w:eastAsia="굴림" w:hAnsi="Palatino Linotype" w:cs="Times New Roman"/>
          <w:color w:val="0A0A0A"/>
          <w:kern w:val="0"/>
          <w:sz w:val="24"/>
          <w:szCs w:val="24"/>
        </w:rPr>
        <w:t>Figure 5: I would like to suggest difference plots for the analysis increments, because it is not possible to identify if there are only emission increases or also decreases in the posteriors.</w:t>
      </w:r>
    </w:p>
    <w:p w14:paraId="18C18509" w14:textId="65E54DDB" w:rsidR="00392B91" w:rsidRPr="000B1B20" w:rsidRDefault="00332C53" w:rsidP="00392B91">
      <w:pPr>
        <w:widowControl/>
        <w:wordWrap/>
        <w:autoSpaceDE/>
        <w:autoSpaceDN/>
        <w:rPr>
          <w:rFonts w:ascii="Palatino Linotype" w:hAnsi="Palatino Linotype" w:cs="Times New Roman"/>
          <w:b/>
          <w:bCs/>
          <w:sz w:val="24"/>
          <w:szCs w:val="28"/>
          <w:shd w:val="clear" w:color="auto" w:fill="FFFFFF"/>
        </w:rPr>
      </w:pPr>
      <w:r w:rsidRPr="000B1B20">
        <w:rPr>
          <w:rFonts w:ascii="Palatino Linotype" w:hAnsi="Palatino Linotype" w:cs="Times New Roman"/>
          <w:b/>
          <w:bCs/>
          <w:color w:val="FF0000"/>
          <w:sz w:val="24"/>
          <w:szCs w:val="28"/>
          <w:shd w:val="clear" w:color="auto" w:fill="FFFFFF"/>
        </w:rPr>
        <w:t>Response</w:t>
      </w:r>
      <w:r w:rsidRPr="000B1B20">
        <w:rPr>
          <w:rFonts w:ascii="Palatino Linotype" w:hAnsi="Palatino Linotype" w:cs="Times New Roman"/>
          <w:b/>
          <w:bCs/>
          <w:sz w:val="24"/>
          <w:szCs w:val="28"/>
          <w:shd w:val="clear" w:color="auto" w:fill="FFFFFF"/>
        </w:rPr>
        <w:t>:</w:t>
      </w:r>
      <w:r w:rsidR="00392B91" w:rsidRPr="000B1B20">
        <w:rPr>
          <w:b/>
          <w:bCs/>
        </w:rPr>
        <w:t xml:space="preserve"> </w:t>
      </w:r>
      <w:r w:rsidR="00392B91" w:rsidRPr="000B1B20">
        <w:rPr>
          <w:rFonts w:ascii="Palatino Linotype" w:hAnsi="Palatino Linotype" w:cs="Times New Roman"/>
          <w:b/>
          <w:bCs/>
          <w:sz w:val="24"/>
          <w:szCs w:val="28"/>
          <w:shd w:val="clear" w:color="auto" w:fill="FFFFFF"/>
        </w:rPr>
        <w:t>We agree that providing difference plots (analysis increments) is essential for clearly identifying the spatial patterns of emission increases and decreases.</w:t>
      </w:r>
    </w:p>
    <w:p w14:paraId="67B51D26" w14:textId="77777777" w:rsidR="00010602" w:rsidRDefault="00392B91" w:rsidP="00010602">
      <w:pPr>
        <w:widowControl/>
        <w:wordWrap/>
        <w:autoSpaceDE/>
        <w:autoSpaceDN/>
        <w:rPr>
          <w:rFonts w:ascii="Palatino Linotype" w:hAnsi="Palatino Linotype" w:cs="Times New Roman"/>
          <w:b/>
          <w:bCs/>
          <w:sz w:val="24"/>
          <w:szCs w:val="28"/>
          <w:shd w:val="clear" w:color="auto" w:fill="FFFFFF"/>
        </w:rPr>
      </w:pPr>
      <w:r w:rsidRPr="000B1B20">
        <w:rPr>
          <w:rFonts w:ascii="Palatino Linotype" w:hAnsi="Palatino Linotype" w:cs="Times New Roman"/>
          <w:b/>
          <w:bCs/>
          <w:sz w:val="24"/>
          <w:szCs w:val="28"/>
          <w:shd w:val="clear" w:color="auto" w:fill="FFFFFF"/>
        </w:rPr>
        <w:t>To address this, we have reorganized our spatial distribution maps:</w:t>
      </w:r>
    </w:p>
    <w:p w14:paraId="21B88068" w14:textId="77777777" w:rsidR="00010602" w:rsidRDefault="00010602" w:rsidP="00010602">
      <w:pPr>
        <w:widowControl/>
        <w:wordWrap/>
        <w:autoSpaceDE/>
        <w:autoSpaceDN/>
        <w:rPr>
          <w:rFonts w:ascii="Palatino Linotype" w:hAnsi="Palatino Linotype" w:cs="Times New Roman"/>
          <w:b/>
          <w:bCs/>
          <w:sz w:val="24"/>
          <w:szCs w:val="28"/>
          <w:shd w:val="clear" w:color="auto" w:fill="FFFFFF"/>
        </w:rPr>
      </w:pPr>
      <w:r>
        <w:rPr>
          <w:rFonts w:ascii="Palatino Linotype" w:hAnsi="Palatino Linotype" w:cs="Times New Roman"/>
          <w:b/>
          <w:bCs/>
          <w:sz w:val="24"/>
          <w:szCs w:val="28"/>
          <w:shd w:val="clear" w:color="auto" w:fill="FFFFFF"/>
        </w:rPr>
        <w:t xml:space="preserve">(1) </w:t>
      </w:r>
      <w:r w:rsidR="00392B91" w:rsidRPr="000B1B20">
        <w:rPr>
          <w:rFonts w:ascii="Palatino Linotype" w:hAnsi="Palatino Linotype" w:cs="Times New Roman"/>
          <w:b/>
          <w:bCs/>
          <w:sz w:val="24"/>
          <w:szCs w:val="28"/>
          <w:shd w:val="clear" w:color="auto" w:fill="FFFFFF"/>
        </w:rPr>
        <w:t xml:space="preserve">In the revised manuscript, Figure 5 now presents the spatial distributions of the Prior emissions, the final </w:t>
      </w:r>
      <w:proofErr w:type="spellStart"/>
      <w:r w:rsidR="00392B91" w:rsidRPr="000B1B20">
        <w:rPr>
          <w:rFonts w:ascii="Palatino Linotype" w:hAnsi="Palatino Linotype" w:cs="Times New Roman"/>
          <w:b/>
          <w:bCs/>
          <w:sz w:val="24"/>
          <w:szCs w:val="28"/>
          <w:shd w:val="clear" w:color="auto" w:fill="FFFFFF"/>
        </w:rPr>
        <w:t>Hybrid_NOx+VOC</w:t>
      </w:r>
      <w:proofErr w:type="spellEnd"/>
      <w:r w:rsidR="00392B91" w:rsidRPr="000B1B20">
        <w:rPr>
          <w:rFonts w:ascii="Palatino Linotype" w:hAnsi="Palatino Linotype" w:cs="Times New Roman"/>
          <w:b/>
          <w:bCs/>
          <w:sz w:val="24"/>
          <w:szCs w:val="28"/>
          <w:shd w:val="clear" w:color="auto" w:fill="FFFFFF"/>
        </w:rPr>
        <w:t xml:space="preserve"> emissions, and their corresponding analysis increments (</w:t>
      </w:r>
      <w:proofErr w:type="spellStart"/>
      <w:r w:rsidR="00392B91" w:rsidRPr="000B1B20">
        <w:rPr>
          <w:rFonts w:ascii="Palatino Linotype" w:hAnsi="Palatino Linotype" w:cs="Times New Roman"/>
          <w:b/>
          <w:bCs/>
          <w:sz w:val="24"/>
          <w:szCs w:val="28"/>
          <w:shd w:val="clear" w:color="auto" w:fill="FFFFFF"/>
        </w:rPr>
        <w:t>Hybrid_NOx+VOC</w:t>
      </w:r>
      <w:proofErr w:type="spellEnd"/>
      <w:r w:rsidR="00392B91" w:rsidRPr="000B1B20">
        <w:rPr>
          <w:rFonts w:ascii="Palatino Linotype" w:hAnsi="Palatino Linotype" w:cs="Times New Roman"/>
          <w:b/>
          <w:bCs/>
          <w:sz w:val="24"/>
          <w:szCs w:val="28"/>
          <w:shd w:val="clear" w:color="auto" w:fill="FFFFFF"/>
        </w:rPr>
        <w:t xml:space="preserve"> – Prior) for NO</w:t>
      </w:r>
      <w:r w:rsidR="00392B91" w:rsidRPr="000B1B20">
        <w:rPr>
          <w:rFonts w:ascii="Palatino Linotype" w:hAnsi="Palatino Linotype" w:cs="Times New Roman"/>
          <w:b/>
          <w:bCs/>
          <w:sz w:val="24"/>
          <w:szCs w:val="28"/>
          <w:shd w:val="clear" w:color="auto" w:fill="FFFFFF"/>
          <w:vertAlign w:val="subscript"/>
        </w:rPr>
        <w:t>x</w:t>
      </w:r>
      <w:r w:rsidR="00392B91" w:rsidRPr="000B1B20">
        <w:rPr>
          <w:rFonts w:ascii="Palatino Linotype" w:hAnsi="Palatino Linotype" w:cs="Times New Roman"/>
          <w:b/>
          <w:bCs/>
          <w:sz w:val="24"/>
          <w:szCs w:val="28"/>
          <w:shd w:val="clear" w:color="auto" w:fill="FFFFFF"/>
        </w:rPr>
        <w:t>, AVOC, and BVOC.</w:t>
      </w:r>
    </w:p>
    <w:p w14:paraId="6B742578" w14:textId="311A682D" w:rsidR="00392B91" w:rsidRPr="000B1B20" w:rsidRDefault="00010602" w:rsidP="00010602">
      <w:pPr>
        <w:widowControl/>
        <w:wordWrap/>
        <w:autoSpaceDE/>
        <w:autoSpaceDN/>
        <w:rPr>
          <w:rFonts w:ascii="Palatino Linotype" w:hAnsi="Palatino Linotype" w:cs="Times New Roman"/>
          <w:b/>
          <w:bCs/>
          <w:sz w:val="24"/>
          <w:szCs w:val="28"/>
          <w:shd w:val="clear" w:color="auto" w:fill="FFFFFF"/>
        </w:rPr>
      </w:pPr>
      <w:r>
        <w:rPr>
          <w:rFonts w:ascii="Palatino Linotype" w:hAnsi="Palatino Linotype" w:cs="Times New Roman"/>
          <w:b/>
          <w:bCs/>
          <w:sz w:val="24"/>
          <w:szCs w:val="28"/>
          <w:shd w:val="clear" w:color="auto" w:fill="FFFFFF"/>
        </w:rPr>
        <w:t xml:space="preserve">(2) </w:t>
      </w:r>
      <w:r w:rsidR="00392B91" w:rsidRPr="000B1B20">
        <w:rPr>
          <w:rFonts w:ascii="Palatino Linotype" w:hAnsi="Palatino Linotype" w:cs="Times New Roman"/>
          <w:b/>
          <w:bCs/>
          <w:sz w:val="24"/>
          <w:szCs w:val="28"/>
          <w:shd w:val="clear" w:color="auto" w:fill="FFFFFF"/>
        </w:rPr>
        <w:t xml:space="preserve">Additionally, we have provided a new figure in the Supplement (Figure S4) to show the Prior emissions, the intermediate </w:t>
      </w:r>
      <w:proofErr w:type="spellStart"/>
      <w:r w:rsidR="00392B91" w:rsidRPr="000B1B20">
        <w:rPr>
          <w:rFonts w:ascii="Palatino Linotype" w:hAnsi="Palatino Linotype" w:cs="Times New Roman"/>
          <w:b/>
          <w:bCs/>
          <w:sz w:val="24"/>
          <w:szCs w:val="28"/>
          <w:shd w:val="clear" w:color="auto" w:fill="FFFFFF"/>
        </w:rPr>
        <w:t>Hybrid_NOx</w:t>
      </w:r>
      <w:proofErr w:type="spellEnd"/>
      <w:r w:rsidR="00392B91" w:rsidRPr="000B1B20">
        <w:rPr>
          <w:rFonts w:ascii="Palatino Linotype" w:hAnsi="Palatino Linotype" w:cs="Times New Roman"/>
          <w:b/>
          <w:bCs/>
          <w:sz w:val="24"/>
          <w:szCs w:val="28"/>
          <w:shd w:val="clear" w:color="auto" w:fill="FFFFFF"/>
        </w:rPr>
        <w:t xml:space="preserve"> emissions, and their analysis increments (</w:t>
      </w:r>
      <w:proofErr w:type="spellStart"/>
      <w:r w:rsidR="00392B91" w:rsidRPr="000B1B20">
        <w:rPr>
          <w:rFonts w:ascii="Palatino Linotype" w:hAnsi="Palatino Linotype" w:cs="Times New Roman"/>
          <w:b/>
          <w:bCs/>
          <w:sz w:val="24"/>
          <w:szCs w:val="28"/>
          <w:shd w:val="clear" w:color="auto" w:fill="FFFFFF"/>
        </w:rPr>
        <w:t>Hybrid_NOx</w:t>
      </w:r>
      <w:proofErr w:type="spellEnd"/>
      <w:r w:rsidR="00392B91" w:rsidRPr="000B1B20">
        <w:rPr>
          <w:rFonts w:ascii="Palatino Linotype" w:hAnsi="Palatino Linotype" w:cs="Times New Roman"/>
          <w:b/>
          <w:bCs/>
          <w:sz w:val="24"/>
          <w:szCs w:val="28"/>
          <w:shd w:val="clear" w:color="auto" w:fill="FFFFFF"/>
        </w:rPr>
        <w:t xml:space="preserve"> – Prior) specifically for NO</w:t>
      </w:r>
      <w:r w:rsidR="00392B91" w:rsidRPr="000B1B20">
        <w:rPr>
          <w:rFonts w:ascii="Palatino Linotype" w:hAnsi="Palatino Linotype" w:cs="Times New Roman"/>
          <w:b/>
          <w:bCs/>
          <w:sz w:val="24"/>
          <w:szCs w:val="28"/>
          <w:shd w:val="clear" w:color="auto" w:fill="FFFFFF"/>
          <w:vertAlign w:val="subscript"/>
        </w:rPr>
        <w:t>x</w:t>
      </w:r>
      <w:r w:rsidR="00392B91" w:rsidRPr="000B1B20">
        <w:rPr>
          <w:rFonts w:ascii="Palatino Linotype" w:hAnsi="Palatino Linotype" w:cs="Times New Roman"/>
          <w:b/>
          <w:bCs/>
          <w:sz w:val="24"/>
          <w:szCs w:val="28"/>
          <w:shd w:val="clear" w:color="auto" w:fill="FFFFFF"/>
        </w:rPr>
        <w:t>.</w:t>
      </w:r>
    </w:p>
    <w:p w14:paraId="2ECE3D2A" w14:textId="0F283120" w:rsidR="00D25834" w:rsidRPr="000B1B20" w:rsidRDefault="00392B91" w:rsidP="00392B91">
      <w:pPr>
        <w:widowControl/>
        <w:wordWrap/>
        <w:autoSpaceDE/>
        <w:autoSpaceDN/>
        <w:rPr>
          <w:rFonts w:ascii="Palatino Linotype" w:hAnsi="Palatino Linotype" w:cs="Times New Roman"/>
          <w:b/>
          <w:bCs/>
          <w:sz w:val="24"/>
          <w:szCs w:val="28"/>
          <w:shd w:val="clear" w:color="auto" w:fill="FFFFFF"/>
        </w:rPr>
      </w:pPr>
      <w:r w:rsidRPr="000B1B20">
        <w:rPr>
          <w:rFonts w:ascii="Palatino Linotype" w:hAnsi="Palatino Linotype" w:cs="Times New Roman"/>
          <w:b/>
          <w:bCs/>
          <w:sz w:val="24"/>
          <w:szCs w:val="28"/>
          <w:shd w:val="clear" w:color="auto" w:fill="FFFFFF"/>
        </w:rPr>
        <w:t>We have also updated the text in Section 3.1 to discuss these spatial patterns in detail.</w:t>
      </w:r>
    </w:p>
    <w:p w14:paraId="4E5866D3" w14:textId="77777777" w:rsidR="0052012F" w:rsidRPr="0052012F" w:rsidRDefault="0052012F" w:rsidP="0052012F">
      <w:pPr>
        <w:widowControl/>
        <w:wordWrap/>
        <w:autoSpaceDE/>
        <w:autoSpaceDN/>
        <w:spacing w:after="0" w:line="360" w:lineRule="auto"/>
        <w:ind w:firstLineChars="100" w:firstLine="200"/>
        <w:jc w:val="center"/>
        <w:rPr>
          <w:rFonts w:ascii="Times New Roman" w:eastAsia="Times New Roman" w:hAnsi="Times New Roman" w:cs="Times New Roman"/>
          <w:kern w:val="0"/>
          <w:szCs w:val="24"/>
          <w:lang w:val="en-GB" w:eastAsia="de-DE"/>
        </w:rPr>
      </w:pPr>
      <w:r w:rsidRPr="0052012F">
        <w:rPr>
          <w:rFonts w:ascii="Times New Roman" w:eastAsia="Times New Roman" w:hAnsi="Times New Roman" w:cs="Times New Roman"/>
          <w:noProof/>
          <w:kern w:val="0"/>
          <w:szCs w:val="24"/>
          <w:lang w:val="en-GB" w:eastAsia="de-DE"/>
        </w:rPr>
        <w:lastRenderedPageBreak/>
        <w:drawing>
          <wp:inline distT="0" distB="0" distL="0" distR="0" wp14:anchorId="77BE7F8F" wp14:editId="62308B28">
            <wp:extent cx="5660081" cy="5615305"/>
            <wp:effectExtent l="0" t="0" r="0" b="0"/>
            <wp:docPr id="13"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667132" cy="5622301"/>
                    </a:xfrm>
                    <a:prstGeom prst="rect">
                      <a:avLst/>
                    </a:prstGeom>
                    <a:noFill/>
                  </pic:spPr>
                </pic:pic>
              </a:graphicData>
            </a:graphic>
          </wp:inline>
        </w:drawing>
      </w:r>
    </w:p>
    <w:p w14:paraId="02E3F36C" w14:textId="306D9A20" w:rsidR="00332C53" w:rsidRDefault="0052012F" w:rsidP="0052012F">
      <w:pPr>
        <w:widowControl/>
        <w:wordWrap/>
        <w:autoSpaceDE/>
        <w:autoSpaceDN/>
        <w:rPr>
          <w:rFonts w:ascii="Times New Roman" w:eastAsia="Times New Roman" w:hAnsi="Times New Roman" w:cs="Times New Roman"/>
          <w:b/>
          <w:bCs/>
          <w:kern w:val="0"/>
          <w:szCs w:val="24"/>
          <w:lang w:val="en-GB" w:eastAsia="de-DE"/>
        </w:rPr>
      </w:pPr>
      <w:r w:rsidRPr="0052012F">
        <w:rPr>
          <w:rFonts w:ascii="Times New Roman" w:eastAsia="SimSun" w:hAnsi="Times New Roman" w:cs="Times New Roman"/>
          <w:b/>
          <w:bCs/>
          <w:kern w:val="0"/>
          <w:sz w:val="18"/>
          <w:szCs w:val="18"/>
          <w:lang w:val="en-GB" w:eastAsia="de-DE"/>
        </w:rPr>
        <w:t>Fig</w:t>
      </w:r>
      <w:r w:rsidRPr="0052012F">
        <w:rPr>
          <w:rFonts w:ascii="Times New Roman" w:eastAsia="Times New Roman" w:hAnsi="Times New Roman" w:cs="Times New Roman"/>
          <w:b/>
          <w:bCs/>
          <w:kern w:val="0"/>
          <w:szCs w:val="24"/>
          <w:lang w:val="en-GB" w:eastAsia="de-DE"/>
        </w:rPr>
        <w:t>ure</w:t>
      </w:r>
      <w:r w:rsidRPr="0052012F">
        <w:rPr>
          <w:rFonts w:ascii="Times New Roman" w:eastAsia="SimSun" w:hAnsi="Times New Roman" w:cs="Times New Roman"/>
          <w:b/>
          <w:bCs/>
          <w:kern w:val="0"/>
          <w:sz w:val="18"/>
          <w:szCs w:val="18"/>
          <w:lang w:val="en-GB" w:eastAsia="de-DE"/>
        </w:rPr>
        <w:t xml:space="preserve"> </w:t>
      </w:r>
      <w:r w:rsidRPr="0052012F">
        <w:rPr>
          <w:rFonts w:ascii="Times New Roman" w:eastAsia="SimSun" w:hAnsi="Times New Roman" w:cs="Times New Roman"/>
          <w:b/>
          <w:bCs/>
          <w:kern w:val="0"/>
          <w:sz w:val="18"/>
          <w:szCs w:val="18"/>
          <w:lang w:val="en-GB" w:eastAsia="de-DE"/>
        </w:rPr>
        <w:fldChar w:fldCharType="begin"/>
      </w:r>
      <w:r w:rsidRPr="0052012F">
        <w:rPr>
          <w:rFonts w:ascii="Times New Roman" w:eastAsia="SimSun" w:hAnsi="Times New Roman" w:cs="Times New Roman"/>
          <w:b/>
          <w:bCs/>
          <w:kern w:val="0"/>
          <w:sz w:val="18"/>
          <w:szCs w:val="18"/>
          <w:lang w:val="en-GB" w:eastAsia="de-DE"/>
        </w:rPr>
        <w:instrText xml:space="preserve"> SEQ Fig. \* ARABIC </w:instrText>
      </w:r>
      <w:r w:rsidRPr="0052012F">
        <w:rPr>
          <w:rFonts w:ascii="Times New Roman" w:eastAsia="SimSun" w:hAnsi="Times New Roman" w:cs="Times New Roman"/>
          <w:b/>
          <w:bCs/>
          <w:kern w:val="0"/>
          <w:sz w:val="18"/>
          <w:szCs w:val="18"/>
          <w:lang w:val="en-GB" w:eastAsia="de-DE"/>
        </w:rPr>
        <w:fldChar w:fldCharType="separate"/>
      </w:r>
      <w:r w:rsidRPr="0052012F">
        <w:rPr>
          <w:rFonts w:ascii="Times New Roman" w:eastAsia="SimSun" w:hAnsi="Times New Roman" w:cs="Times New Roman"/>
          <w:b/>
          <w:bCs/>
          <w:noProof/>
          <w:kern w:val="0"/>
          <w:sz w:val="18"/>
          <w:szCs w:val="18"/>
          <w:lang w:val="en-GB" w:eastAsia="de-DE"/>
        </w:rPr>
        <w:t>5</w:t>
      </w:r>
      <w:r w:rsidRPr="0052012F">
        <w:rPr>
          <w:rFonts w:ascii="Times New Roman" w:eastAsia="SimSun" w:hAnsi="Times New Roman" w:cs="Times New Roman"/>
          <w:b/>
          <w:bCs/>
          <w:kern w:val="0"/>
          <w:sz w:val="18"/>
          <w:szCs w:val="18"/>
          <w:lang w:val="en-GB" w:eastAsia="de-DE"/>
        </w:rPr>
        <w:fldChar w:fldCharType="end"/>
      </w:r>
      <w:r w:rsidRPr="0052012F">
        <w:rPr>
          <w:rFonts w:ascii="Times New Roman" w:eastAsia="SimSun" w:hAnsi="Times New Roman" w:cs="Times New Roman"/>
          <w:b/>
          <w:bCs/>
          <w:kern w:val="0"/>
          <w:szCs w:val="24"/>
          <w:lang w:val="en-GB" w:eastAsia="de-DE"/>
        </w:rPr>
        <w:t xml:space="preserve">: </w:t>
      </w:r>
      <w:r w:rsidRPr="0052012F">
        <w:rPr>
          <w:rFonts w:ascii="Times New Roman" w:eastAsia="Times New Roman" w:hAnsi="Times New Roman" w:cs="Times New Roman"/>
          <w:b/>
          <w:bCs/>
          <w:kern w:val="0"/>
          <w:szCs w:val="24"/>
          <w:lang w:val="en-GB" w:eastAsia="de-DE"/>
        </w:rPr>
        <w:t xml:space="preserve">Spatial distributions of (a, d, g) the Prior emissions, (b, e, h) the </w:t>
      </w:r>
      <w:proofErr w:type="spellStart"/>
      <w:r w:rsidRPr="0052012F">
        <w:rPr>
          <w:rFonts w:ascii="Times New Roman" w:eastAsia="Times New Roman" w:hAnsi="Times New Roman" w:cs="Times New Roman"/>
          <w:b/>
          <w:bCs/>
          <w:kern w:val="0"/>
          <w:szCs w:val="24"/>
          <w:lang w:val="en-GB" w:eastAsia="de-DE"/>
        </w:rPr>
        <w:t>Hybrid_NOx+VOC</w:t>
      </w:r>
      <w:proofErr w:type="spellEnd"/>
      <w:r w:rsidRPr="0052012F">
        <w:rPr>
          <w:rFonts w:ascii="Times New Roman" w:eastAsia="Times New Roman" w:hAnsi="Times New Roman" w:cs="Times New Roman"/>
          <w:b/>
          <w:bCs/>
          <w:kern w:val="0"/>
          <w:szCs w:val="24"/>
          <w:lang w:val="en-GB" w:eastAsia="de-DE"/>
        </w:rPr>
        <w:t xml:space="preserve"> emissions, and (c, f, </w:t>
      </w:r>
      <w:proofErr w:type="spellStart"/>
      <w:r w:rsidRPr="0052012F">
        <w:rPr>
          <w:rFonts w:ascii="Times New Roman" w:eastAsia="Times New Roman" w:hAnsi="Times New Roman" w:cs="Times New Roman"/>
          <w:b/>
          <w:bCs/>
          <w:kern w:val="0"/>
          <w:szCs w:val="24"/>
          <w:lang w:val="en-GB" w:eastAsia="de-DE"/>
        </w:rPr>
        <w:t>i</w:t>
      </w:r>
      <w:proofErr w:type="spellEnd"/>
      <w:r w:rsidRPr="0052012F">
        <w:rPr>
          <w:rFonts w:ascii="Times New Roman" w:eastAsia="Times New Roman" w:hAnsi="Times New Roman" w:cs="Times New Roman"/>
          <w:b/>
          <w:bCs/>
          <w:kern w:val="0"/>
          <w:szCs w:val="24"/>
          <w:lang w:val="en-GB" w:eastAsia="de-DE"/>
        </w:rPr>
        <w:t>) the corresponding analysis increments (</w:t>
      </w:r>
      <w:proofErr w:type="spellStart"/>
      <w:r w:rsidRPr="0052012F">
        <w:rPr>
          <w:rFonts w:ascii="Times New Roman" w:eastAsia="Times New Roman" w:hAnsi="Times New Roman" w:cs="Times New Roman"/>
          <w:b/>
          <w:bCs/>
          <w:kern w:val="0"/>
          <w:szCs w:val="24"/>
          <w:lang w:val="en-GB" w:eastAsia="de-DE"/>
        </w:rPr>
        <w:t>Hybrid_NOx+VOC</w:t>
      </w:r>
      <w:proofErr w:type="spellEnd"/>
      <w:r w:rsidRPr="0052012F">
        <w:rPr>
          <w:rFonts w:ascii="Times New Roman" w:eastAsia="Times New Roman" w:hAnsi="Times New Roman" w:cs="Times New Roman"/>
          <w:b/>
          <w:bCs/>
          <w:kern w:val="0"/>
          <w:szCs w:val="24"/>
          <w:lang w:val="en-GB" w:eastAsia="de-DE"/>
        </w:rPr>
        <w:t xml:space="preserve"> – Prior) for NOx, AVOC, and BVOC, respectively, averaged over the study period.</w:t>
      </w:r>
    </w:p>
    <w:p w14:paraId="035B86EB" w14:textId="77777777" w:rsidR="00A802AF" w:rsidRPr="00A802AF" w:rsidRDefault="00A802AF" w:rsidP="00A802AF">
      <w:pPr>
        <w:keepNext/>
        <w:widowControl/>
        <w:wordWrap/>
        <w:autoSpaceDE/>
        <w:autoSpaceDN/>
        <w:spacing w:after="0" w:line="360" w:lineRule="auto"/>
        <w:rPr>
          <w:rFonts w:ascii="Times New Roman" w:eastAsia="Times New Roman" w:hAnsi="Times New Roman" w:cs="Times New Roman"/>
          <w:kern w:val="0"/>
          <w:szCs w:val="24"/>
          <w:lang w:val="en-GB" w:eastAsia="de-DE"/>
        </w:rPr>
      </w:pPr>
      <w:r w:rsidRPr="00A802AF">
        <w:rPr>
          <w:rFonts w:ascii="Times New Roman" w:eastAsia="맑은 고딕" w:hAnsi="Times New Roman" w:cs="Times New Roman"/>
          <w:noProof/>
          <w:kern w:val="0"/>
          <w:sz w:val="24"/>
          <w:szCs w:val="24"/>
          <w:lang w:val="en-GB" w:eastAsia="de-DE"/>
        </w:rPr>
        <w:lastRenderedPageBreak/>
        <w:drawing>
          <wp:inline distT="0" distB="0" distL="0" distR="0" wp14:anchorId="458EE05A" wp14:editId="503E4772">
            <wp:extent cx="5684808" cy="2113963"/>
            <wp:effectExtent l="0" t="0" r="0" b="0"/>
            <wp:docPr id="9"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15895" cy="2125523"/>
                    </a:xfrm>
                    <a:prstGeom prst="rect">
                      <a:avLst/>
                    </a:prstGeom>
                    <a:noFill/>
                  </pic:spPr>
                </pic:pic>
              </a:graphicData>
            </a:graphic>
          </wp:inline>
        </w:drawing>
      </w:r>
    </w:p>
    <w:p w14:paraId="69538E81" w14:textId="77777777" w:rsidR="00A802AF" w:rsidRPr="00A802AF" w:rsidRDefault="00A802AF" w:rsidP="00A802AF">
      <w:pPr>
        <w:widowControl/>
        <w:wordWrap/>
        <w:autoSpaceDE/>
        <w:autoSpaceDN/>
        <w:spacing w:after="200" w:line="240" w:lineRule="auto"/>
        <w:rPr>
          <w:rFonts w:ascii="Times New Roman" w:eastAsia="Times New Roman" w:hAnsi="Times New Roman" w:cs="Times New Roman"/>
          <w:b/>
          <w:bCs/>
          <w:kern w:val="0"/>
          <w:sz w:val="18"/>
          <w:szCs w:val="18"/>
          <w:lang w:val="en-GB" w:eastAsia="de-DE"/>
        </w:rPr>
      </w:pPr>
      <w:r w:rsidRPr="00A802AF">
        <w:rPr>
          <w:rFonts w:ascii="Times New Roman" w:eastAsia="Times New Roman" w:hAnsi="Times New Roman" w:cs="Times New Roman"/>
          <w:b/>
          <w:bCs/>
          <w:kern w:val="0"/>
          <w:sz w:val="18"/>
          <w:szCs w:val="18"/>
          <w:lang w:val="en-GB" w:eastAsia="de-DE"/>
        </w:rPr>
        <w:t xml:space="preserve">Figure S4: Spatial distributions of (a) the Prior emissions, (b) the </w:t>
      </w:r>
      <w:proofErr w:type="spellStart"/>
      <w:r w:rsidRPr="00A802AF">
        <w:rPr>
          <w:rFonts w:ascii="Times New Roman" w:eastAsia="Times New Roman" w:hAnsi="Times New Roman" w:cs="Times New Roman"/>
          <w:b/>
          <w:bCs/>
          <w:kern w:val="0"/>
          <w:sz w:val="18"/>
          <w:szCs w:val="18"/>
          <w:lang w:val="en-GB" w:eastAsia="de-DE"/>
        </w:rPr>
        <w:t>Hybrid_NOx</w:t>
      </w:r>
      <w:proofErr w:type="spellEnd"/>
      <w:r w:rsidRPr="00A802AF">
        <w:rPr>
          <w:rFonts w:ascii="Times New Roman" w:eastAsia="Times New Roman" w:hAnsi="Times New Roman" w:cs="Times New Roman"/>
          <w:b/>
          <w:bCs/>
          <w:kern w:val="0"/>
          <w:sz w:val="18"/>
          <w:szCs w:val="18"/>
          <w:lang w:val="en-GB" w:eastAsia="de-DE"/>
        </w:rPr>
        <w:t xml:space="preserve"> emissions, and (c) the corresponding analysis increments (</w:t>
      </w:r>
      <w:proofErr w:type="spellStart"/>
      <w:r w:rsidRPr="00A802AF">
        <w:rPr>
          <w:rFonts w:ascii="Times New Roman" w:eastAsia="Times New Roman" w:hAnsi="Times New Roman" w:cs="Times New Roman"/>
          <w:b/>
          <w:bCs/>
          <w:kern w:val="0"/>
          <w:sz w:val="18"/>
          <w:szCs w:val="18"/>
          <w:lang w:val="en-GB" w:eastAsia="de-DE"/>
        </w:rPr>
        <w:t>Hybrid_NOx</w:t>
      </w:r>
      <w:proofErr w:type="spellEnd"/>
      <w:r w:rsidRPr="00A802AF">
        <w:rPr>
          <w:rFonts w:ascii="Times New Roman" w:eastAsia="Times New Roman" w:hAnsi="Times New Roman" w:cs="Times New Roman"/>
          <w:b/>
          <w:bCs/>
          <w:kern w:val="0"/>
          <w:sz w:val="18"/>
          <w:szCs w:val="18"/>
          <w:lang w:val="en-GB" w:eastAsia="de-DE"/>
        </w:rPr>
        <w:t xml:space="preserve"> – Prior) for NO</w:t>
      </w:r>
      <w:r w:rsidRPr="00A802AF">
        <w:rPr>
          <w:rFonts w:ascii="Times New Roman" w:eastAsia="Times New Roman" w:hAnsi="Times New Roman" w:cs="Times New Roman"/>
          <w:b/>
          <w:bCs/>
          <w:kern w:val="0"/>
          <w:sz w:val="18"/>
          <w:szCs w:val="18"/>
          <w:vertAlign w:val="subscript"/>
          <w:lang w:val="en-GB" w:eastAsia="de-DE"/>
        </w:rPr>
        <w:t>x</w:t>
      </w:r>
      <w:r w:rsidRPr="00A802AF">
        <w:rPr>
          <w:rFonts w:ascii="Times New Roman" w:eastAsia="Times New Roman" w:hAnsi="Times New Roman" w:cs="Times New Roman"/>
          <w:b/>
          <w:bCs/>
          <w:kern w:val="0"/>
          <w:sz w:val="18"/>
          <w:szCs w:val="18"/>
          <w:lang w:val="en-GB" w:eastAsia="de-DE"/>
        </w:rPr>
        <w:t>, averaged over the study period.</w:t>
      </w:r>
    </w:p>
    <w:p w14:paraId="1FA479E0" w14:textId="77777777" w:rsidR="0052012F" w:rsidRPr="00A802AF" w:rsidRDefault="0052012F" w:rsidP="0052012F">
      <w:pPr>
        <w:widowControl/>
        <w:wordWrap/>
        <w:autoSpaceDE/>
        <w:autoSpaceDN/>
        <w:rPr>
          <w:rFonts w:ascii="Palatino Linotype" w:eastAsia="굴림" w:hAnsi="Palatino Linotype" w:cs="Times New Roman"/>
          <w:b/>
          <w:bCs/>
          <w:color w:val="0A0A0A"/>
          <w:kern w:val="0"/>
          <w:sz w:val="24"/>
          <w:szCs w:val="24"/>
          <w:lang w:val="en-GB"/>
        </w:rPr>
      </w:pPr>
    </w:p>
    <w:p w14:paraId="390D306D" w14:textId="788140EF" w:rsidR="00D25834" w:rsidRPr="00D25834" w:rsidRDefault="007F07DA" w:rsidP="00D25834">
      <w:pPr>
        <w:widowControl/>
        <w:wordWrap/>
        <w:autoSpaceDE/>
        <w:autoSpaceDN/>
        <w:rPr>
          <w:rFonts w:ascii="Palatino Linotype" w:eastAsia="굴림" w:hAnsi="Palatino Linotype" w:cs="Times New Roman"/>
          <w:color w:val="0A0A0A"/>
          <w:kern w:val="0"/>
          <w:sz w:val="24"/>
          <w:szCs w:val="24"/>
        </w:rPr>
      </w:pPr>
      <w:r w:rsidRPr="007F07DA">
        <w:rPr>
          <w:rFonts w:ascii="Palatino Linotype" w:eastAsia="굴림" w:hAnsi="Palatino Linotype" w:cs="Times New Roman"/>
          <w:b/>
          <w:bCs/>
          <w:color w:val="0A0A0A"/>
          <w:kern w:val="0"/>
          <w:sz w:val="24"/>
          <w:szCs w:val="24"/>
        </w:rPr>
        <w:t xml:space="preserve">Comment </w:t>
      </w:r>
      <w:r>
        <w:rPr>
          <w:rFonts w:ascii="Palatino Linotype" w:eastAsia="굴림" w:hAnsi="Palatino Linotype" w:cs="Times New Roman"/>
          <w:b/>
          <w:bCs/>
          <w:color w:val="0A0A0A"/>
          <w:kern w:val="0"/>
          <w:sz w:val="24"/>
          <w:szCs w:val="24"/>
        </w:rPr>
        <w:t xml:space="preserve">31: </w:t>
      </w:r>
      <w:r w:rsidR="00D25834" w:rsidRPr="00D25834">
        <w:rPr>
          <w:rFonts w:ascii="Palatino Linotype" w:eastAsia="굴림" w:hAnsi="Palatino Linotype" w:cs="Times New Roman"/>
          <w:color w:val="0A0A0A"/>
          <w:kern w:val="0"/>
          <w:sz w:val="24"/>
          <w:szCs w:val="24"/>
        </w:rPr>
        <w:t>Table 1: Please clarify if the values presented are mean values averaged over the all stations and over the analysis period.</w:t>
      </w:r>
    </w:p>
    <w:p w14:paraId="4A0799F7" w14:textId="21360F18" w:rsidR="00D25834" w:rsidRPr="000B1B20" w:rsidRDefault="00D27382" w:rsidP="00D25834">
      <w:pPr>
        <w:widowControl/>
        <w:wordWrap/>
        <w:autoSpaceDE/>
        <w:autoSpaceDN/>
        <w:rPr>
          <w:rFonts w:ascii="Palatino Linotype" w:hAnsi="Palatino Linotype" w:cs="Times New Roman"/>
          <w:b/>
          <w:bCs/>
          <w:sz w:val="24"/>
          <w:szCs w:val="28"/>
          <w:shd w:val="clear" w:color="auto" w:fill="FFFFFF"/>
        </w:rPr>
      </w:pPr>
      <w:r w:rsidRPr="000B1B20">
        <w:rPr>
          <w:rFonts w:ascii="Palatino Linotype" w:hAnsi="Palatino Linotype" w:cs="Times New Roman"/>
          <w:b/>
          <w:bCs/>
          <w:color w:val="FF0000"/>
          <w:sz w:val="24"/>
          <w:szCs w:val="28"/>
          <w:shd w:val="clear" w:color="auto" w:fill="FFFFFF"/>
        </w:rPr>
        <w:t>Response</w:t>
      </w:r>
      <w:r w:rsidRPr="000B1B20">
        <w:rPr>
          <w:rFonts w:ascii="Palatino Linotype" w:hAnsi="Palatino Linotype" w:cs="Times New Roman"/>
          <w:b/>
          <w:bCs/>
          <w:sz w:val="24"/>
          <w:szCs w:val="28"/>
          <w:shd w:val="clear" w:color="auto" w:fill="FFFFFF"/>
        </w:rPr>
        <w:t>:</w:t>
      </w:r>
      <w:r w:rsidR="00D57792" w:rsidRPr="000B1B20">
        <w:rPr>
          <w:b/>
          <w:bCs/>
        </w:rPr>
        <w:t xml:space="preserve"> </w:t>
      </w:r>
      <w:r w:rsidR="00D57792" w:rsidRPr="000B1B20">
        <w:rPr>
          <w:rFonts w:ascii="Palatino Linotype" w:hAnsi="Palatino Linotype" w:cs="Times New Roman"/>
          <w:b/>
          <w:bCs/>
          <w:sz w:val="24"/>
          <w:szCs w:val="28"/>
          <w:shd w:val="clear" w:color="auto" w:fill="FFFFFF"/>
        </w:rPr>
        <w:t>We have clarified this in the caption of Table 1.</w:t>
      </w:r>
    </w:p>
    <w:p w14:paraId="5C785F2D" w14:textId="77777777" w:rsidR="00D27382" w:rsidRPr="00037CF1" w:rsidRDefault="00D27382" w:rsidP="00D25834">
      <w:pPr>
        <w:widowControl/>
        <w:wordWrap/>
        <w:autoSpaceDE/>
        <w:autoSpaceDN/>
        <w:rPr>
          <w:rFonts w:ascii="Palatino Linotype" w:eastAsia="굴림" w:hAnsi="Palatino Linotype" w:cs="Times New Roman"/>
          <w:color w:val="0A0A0A"/>
          <w:kern w:val="0"/>
          <w:sz w:val="24"/>
          <w:szCs w:val="24"/>
        </w:rPr>
      </w:pPr>
    </w:p>
    <w:p w14:paraId="20AA86CD" w14:textId="76FEC6F9" w:rsidR="00D25834" w:rsidRPr="00D25834" w:rsidRDefault="007F07DA" w:rsidP="00D25834">
      <w:pPr>
        <w:widowControl/>
        <w:wordWrap/>
        <w:autoSpaceDE/>
        <w:autoSpaceDN/>
        <w:rPr>
          <w:rFonts w:ascii="Palatino Linotype" w:eastAsia="굴림" w:hAnsi="Palatino Linotype" w:cs="Times New Roman"/>
          <w:color w:val="0A0A0A"/>
          <w:kern w:val="0"/>
          <w:sz w:val="24"/>
          <w:szCs w:val="24"/>
        </w:rPr>
      </w:pPr>
      <w:r w:rsidRPr="007F07DA">
        <w:rPr>
          <w:rFonts w:ascii="Palatino Linotype" w:eastAsia="굴림" w:hAnsi="Palatino Linotype" w:cs="Times New Roman"/>
          <w:b/>
          <w:bCs/>
          <w:color w:val="0A0A0A"/>
          <w:kern w:val="0"/>
          <w:sz w:val="24"/>
          <w:szCs w:val="24"/>
        </w:rPr>
        <w:t xml:space="preserve">Comment </w:t>
      </w:r>
      <w:r>
        <w:rPr>
          <w:rFonts w:ascii="Palatino Linotype" w:eastAsia="굴림" w:hAnsi="Palatino Linotype" w:cs="Times New Roman"/>
          <w:b/>
          <w:bCs/>
          <w:color w:val="0A0A0A"/>
          <w:kern w:val="0"/>
          <w:sz w:val="24"/>
          <w:szCs w:val="24"/>
        </w:rPr>
        <w:t xml:space="preserve">32: </w:t>
      </w:r>
      <w:r w:rsidR="00D25834" w:rsidRPr="00D25834">
        <w:rPr>
          <w:rFonts w:ascii="Palatino Linotype" w:eastAsia="굴림" w:hAnsi="Palatino Linotype" w:cs="Times New Roman"/>
          <w:color w:val="0A0A0A"/>
          <w:kern w:val="0"/>
          <w:sz w:val="24"/>
          <w:szCs w:val="24"/>
        </w:rPr>
        <w:t>Figure 7: The caption misses the “comparison to the observations”. Also, is the data really averaged over South Korea or over all station locations?</w:t>
      </w:r>
    </w:p>
    <w:p w14:paraId="490239CB" w14:textId="696BE5DC" w:rsidR="00D25834" w:rsidRPr="000B1B20" w:rsidRDefault="004958A2" w:rsidP="00D25834">
      <w:pPr>
        <w:widowControl/>
        <w:wordWrap/>
        <w:autoSpaceDE/>
        <w:autoSpaceDN/>
        <w:rPr>
          <w:rFonts w:ascii="Palatino Linotype" w:eastAsia="굴림" w:hAnsi="Palatino Linotype" w:cs="Times New Roman"/>
          <w:b/>
          <w:bCs/>
          <w:color w:val="0A0A0A"/>
          <w:kern w:val="0"/>
          <w:sz w:val="24"/>
          <w:szCs w:val="24"/>
        </w:rPr>
      </w:pPr>
      <w:r w:rsidRPr="000B1B20">
        <w:rPr>
          <w:rFonts w:ascii="Palatino Linotype" w:hAnsi="Palatino Linotype" w:cs="Times New Roman"/>
          <w:b/>
          <w:bCs/>
          <w:color w:val="FF0000"/>
          <w:sz w:val="24"/>
          <w:szCs w:val="28"/>
          <w:shd w:val="clear" w:color="auto" w:fill="FFFFFF"/>
        </w:rPr>
        <w:t>Response</w:t>
      </w:r>
      <w:r w:rsidRPr="000B1B20">
        <w:rPr>
          <w:rFonts w:ascii="Palatino Linotype" w:hAnsi="Palatino Linotype" w:cs="Times New Roman"/>
          <w:b/>
          <w:bCs/>
          <w:sz w:val="24"/>
          <w:szCs w:val="28"/>
          <w:shd w:val="clear" w:color="auto" w:fill="FFFFFF"/>
        </w:rPr>
        <w:t>:</w:t>
      </w:r>
      <w:r w:rsidRPr="000B1B20">
        <w:rPr>
          <w:b/>
          <w:bCs/>
        </w:rPr>
        <w:t xml:space="preserve"> </w:t>
      </w:r>
      <w:r w:rsidRPr="000B1B20">
        <w:rPr>
          <w:rFonts w:ascii="Palatino Linotype" w:eastAsia="굴림" w:hAnsi="Palatino Linotype" w:cs="Times New Roman"/>
          <w:b/>
          <w:bCs/>
          <w:color w:val="0A0A0A"/>
          <w:kern w:val="0"/>
          <w:sz w:val="24"/>
          <w:szCs w:val="24"/>
        </w:rPr>
        <w:t>We thank the reviewer for pointing this out. The data are indeed averaged over all station locations, not over the entire geographical area of South Korea. We have corrected this inaccuracy and added the phrase “in comparison to the observations” to the caption of Figure 7.</w:t>
      </w:r>
    </w:p>
    <w:p w14:paraId="13CD1FC9" w14:textId="77777777" w:rsidR="004958A2" w:rsidRPr="00D25834" w:rsidRDefault="004958A2" w:rsidP="00D25834">
      <w:pPr>
        <w:widowControl/>
        <w:wordWrap/>
        <w:autoSpaceDE/>
        <w:autoSpaceDN/>
        <w:rPr>
          <w:rFonts w:ascii="Palatino Linotype" w:eastAsia="굴림" w:hAnsi="Palatino Linotype" w:cs="Times New Roman"/>
          <w:color w:val="0A0A0A"/>
          <w:kern w:val="0"/>
          <w:sz w:val="24"/>
          <w:szCs w:val="24"/>
        </w:rPr>
      </w:pPr>
    </w:p>
    <w:p w14:paraId="7C7F871A" w14:textId="77777777" w:rsidR="00074709" w:rsidRDefault="00074709">
      <w:pPr>
        <w:widowControl/>
        <w:wordWrap/>
        <w:autoSpaceDE/>
        <w:autoSpaceDN/>
        <w:rPr>
          <w:rFonts w:ascii="Palatino Linotype" w:eastAsia="굴림" w:hAnsi="Palatino Linotype" w:cs="Times New Roman"/>
          <w:b/>
          <w:bCs/>
          <w:color w:val="0A0A0A"/>
          <w:kern w:val="0"/>
          <w:sz w:val="24"/>
          <w:szCs w:val="24"/>
        </w:rPr>
      </w:pPr>
      <w:r>
        <w:rPr>
          <w:rFonts w:ascii="Palatino Linotype" w:eastAsia="굴림" w:hAnsi="Palatino Linotype" w:cs="Times New Roman"/>
          <w:b/>
          <w:bCs/>
          <w:color w:val="0A0A0A"/>
          <w:kern w:val="0"/>
          <w:sz w:val="24"/>
          <w:szCs w:val="24"/>
        </w:rPr>
        <w:br w:type="page"/>
      </w:r>
    </w:p>
    <w:p w14:paraId="756FF9FC" w14:textId="68721AEB" w:rsidR="00D25834" w:rsidRPr="00D25834" w:rsidRDefault="007F07DA" w:rsidP="00D25834">
      <w:pPr>
        <w:widowControl/>
        <w:wordWrap/>
        <w:autoSpaceDE/>
        <w:autoSpaceDN/>
        <w:rPr>
          <w:rFonts w:ascii="Palatino Linotype" w:eastAsia="굴림" w:hAnsi="Palatino Linotype" w:cs="Times New Roman"/>
          <w:color w:val="0A0A0A"/>
          <w:kern w:val="0"/>
          <w:sz w:val="24"/>
          <w:szCs w:val="24"/>
        </w:rPr>
      </w:pPr>
      <w:r w:rsidRPr="007F07DA">
        <w:rPr>
          <w:rFonts w:ascii="Palatino Linotype" w:eastAsia="굴림" w:hAnsi="Palatino Linotype" w:cs="Times New Roman"/>
          <w:b/>
          <w:bCs/>
          <w:color w:val="0A0A0A"/>
          <w:kern w:val="0"/>
          <w:sz w:val="24"/>
          <w:szCs w:val="24"/>
        </w:rPr>
        <w:lastRenderedPageBreak/>
        <w:t xml:space="preserve">Comment </w:t>
      </w:r>
      <w:r>
        <w:rPr>
          <w:rFonts w:ascii="Palatino Linotype" w:eastAsia="굴림" w:hAnsi="Palatino Linotype" w:cs="Times New Roman"/>
          <w:b/>
          <w:bCs/>
          <w:color w:val="0A0A0A"/>
          <w:kern w:val="0"/>
          <w:sz w:val="24"/>
          <w:szCs w:val="24"/>
        </w:rPr>
        <w:t xml:space="preserve">33: </w:t>
      </w:r>
      <w:r w:rsidR="00D25834" w:rsidRPr="00D25834">
        <w:rPr>
          <w:rFonts w:ascii="Palatino Linotype" w:eastAsia="굴림" w:hAnsi="Palatino Linotype" w:cs="Times New Roman"/>
          <w:color w:val="0A0A0A"/>
          <w:kern w:val="0"/>
          <w:sz w:val="24"/>
          <w:szCs w:val="24"/>
        </w:rPr>
        <w:t>Line 339: Please add a short explanation of the index of agreement, as this is not a very common and widely used statistical value.</w:t>
      </w:r>
    </w:p>
    <w:p w14:paraId="63D61F32" w14:textId="441CCBDC" w:rsidR="00D25834" w:rsidRPr="00264A55" w:rsidRDefault="004958A2" w:rsidP="00D25834">
      <w:pPr>
        <w:widowControl/>
        <w:wordWrap/>
        <w:autoSpaceDE/>
        <w:autoSpaceDN/>
        <w:rPr>
          <w:rFonts w:ascii="Palatino Linotype" w:hAnsi="Palatino Linotype" w:cs="Times New Roman"/>
          <w:b/>
          <w:bCs/>
          <w:sz w:val="24"/>
          <w:szCs w:val="28"/>
          <w:shd w:val="clear" w:color="auto" w:fill="FFFFFF"/>
        </w:rPr>
      </w:pPr>
      <w:r w:rsidRPr="00264A55">
        <w:rPr>
          <w:rFonts w:ascii="Palatino Linotype" w:hAnsi="Palatino Linotype" w:cs="Times New Roman"/>
          <w:b/>
          <w:bCs/>
          <w:color w:val="FF0000"/>
          <w:sz w:val="24"/>
          <w:szCs w:val="28"/>
          <w:shd w:val="clear" w:color="auto" w:fill="FFFFFF"/>
        </w:rPr>
        <w:t>Response</w:t>
      </w:r>
      <w:r w:rsidR="00464B36" w:rsidRPr="00264A55">
        <w:rPr>
          <w:rFonts w:ascii="Palatino Linotype" w:hAnsi="Palatino Linotype" w:cs="Times New Roman"/>
          <w:b/>
          <w:bCs/>
          <w:color w:val="FF0000"/>
          <w:sz w:val="24"/>
          <w:szCs w:val="28"/>
          <w:shd w:val="clear" w:color="auto" w:fill="FFFFFF"/>
        </w:rPr>
        <w:t xml:space="preserve">: </w:t>
      </w:r>
      <w:r w:rsidR="00247B77" w:rsidRPr="00247B77">
        <w:rPr>
          <w:rFonts w:ascii="Palatino Linotype" w:hAnsi="Palatino Linotype" w:cs="Times New Roman"/>
          <w:b/>
          <w:bCs/>
          <w:sz w:val="24"/>
          <w:szCs w:val="28"/>
          <w:shd w:val="clear" w:color="auto" w:fill="FFFFFF"/>
        </w:rPr>
        <w:t>We thank the reviewer for this suggestion. We have added a brief explanation of the Index of Agreement (IOA) in Section 3.2. We clarified that IOA is a standardized measure of the agreement between model simulations and observations, ranging from 0 to 1, where 1 indicates perfect agreement.</w:t>
      </w:r>
    </w:p>
    <w:p w14:paraId="49FEEB2F" w14:textId="468F0F68" w:rsidR="00490A65" w:rsidRPr="00490A65" w:rsidRDefault="00490A65" w:rsidP="00490A65">
      <w:pPr>
        <w:wordWrap/>
        <w:spacing w:before="240" w:line="360" w:lineRule="auto"/>
        <w:rPr>
          <w:rFonts w:ascii="Palatino Linotype" w:hAnsi="Palatino Linotype"/>
          <w:i/>
          <w:iCs/>
        </w:rPr>
      </w:pPr>
      <w:r w:rsidRPr="00964E09">
        <w:rPr>
          <w:rFonts w:ascii="Palatino Linotype" w:hAnsi="Palatino Linotype" w:cs="Times New Roman"/>
          <w:i/>
          <w:color w:val="0A0A0A"/>
          <w:sz w:val="24"/>
          <w:szCs w:val="24"/>
          <w:shd w:val="clear" w:color="auto" w:fill="FEFEFE"/>
        </w:rPr>
        <w:t>&lt;</w:t>
      </w:r>
      <w:r>
        <w:rPr>
          <w:rFonts w:ascii="Palatino Linotype" w:hAnsi="Palatino Linotype" w:cs="Times New Roman"/>
          <w:i/>
          <w:color w:val="0A0A0A"/>
          <w:sz w:val="24"/>
          <w:szCs w:val="24"/>
          <w:shd w:val="clear" w:color="auto" w:fill="FEFEFE"/>
        </w:rPr>
        <w:t>Section 3.2</w:t>
      </w:r>
      <w:r w:rsidRPr="00964E09">
        <w:rPr>
          <w:rFonts w:ascii="Palatino Linotype" w:hAnsi="Palatino Linotype" w:cs="Times New Roman"/>
          <w:i/>
          <w:color w:val="0A0A0A"/>
          <w:sz w:val="24"/>
          <w:szCs w:val="24"/>
          <w:shd w:val="clear" w:color="auto" w:fill="FEFEFE"/>
        </w:rPr>
        <w:t xml:space="preserve"> in the revised manuscript&gt;</w:t>
      </w:r>
    </w:p>
    <w:p w14:paraId="6390269A" w14:textId="69465384" w:rsidR="00DD7105" w:rsidRDefault="00490A65" w:rsidP="00D25834">
      <w:pPr>
        <w:widowControl/>
        <w:wordWrap/>
        <w:autoSpaceDE/>
        <w:autoSpaceDN/>
        <w:rPr>
          <w:rFonts w:ascii="Palatino Linotype" w:eastAsia="Times New Roman" w:hAnsi="Palatino Linotype" w:cs="Times New Roman"/>
          <w:i/>
          <w:iCs/>
          <w:kern w:val="0"/>
          <w:sz w:val="24"/>
          <w:szCs w:val="32"/>
          <w:lang w:val="en-GB" w:eastAsia="de-DE"/>
        </w:rPr>
      </w:pPr>
      <w:r w:rsidRPr="00490A65">
        <w:rPr>
          <w:rFonts w:ascii="Palatino Linotype" w:eastAsia="Times New Roman" w:hAnsi="Palatino Linotype" w:cs="Times New Roman"/>
          <w:i/>
          <w:iCs/>
          <w:kern w:val="0"/>
          <w:sz w:val="24"/>
          <w:szCs w:val="32"/>
          <w:lang w:val="en-GB" w:eastAsia="de-DE"/>
        </w:rPr>
        <w:t xml:space="preserve">In contrast, the </w:t>
      </w:r>
      <w:proofErr w:type="spellStart"/>
      <w:r w:rsidRPr="00490A65">
        <w:rPr>
          <w:rFonts w:ascii="Palatino Linotype" w:eastAsia="Times New Roman" w:hAnsi="Palatino Linotype" w:cs="Times New Roman"/>
          <w:i/>
          <w:iCs/>
          <w:kern w:val="0"/>
          <w:sz w:val="24"/>
          <w:szCs w:val="32"/>
          <w:lang w:val="en-GB" w:eastAsia="de-DE"/>
        </w:rPr>
        <w:t>Hybrid_NOx+VOC</w:t>
      </w:r>
      <w:proofErr w:type="spellEnd"/>
      <w:r w:rsidRPr="00490A65">
        <w:rPr>
          <w:rFonts w:ascii="Palatino Linotype" w:eastAsia="Times New Roman" w:hAnsi="Palatino Linotype" w:cs="Times New Roman"/>
          <w:i/>
          <w:iCs/>
          <w:kern w:val="0"/>
          <w:sz w:val="24"/>
          <w:szCs w:val="32"/>
          <w:lang w:val="en-GB" w:eastAsia="de-DE"/>
        </w:rPr>
        <w:t xml:space="preserve"> experiment more effectively reduced the bias (MBE = -1.22×10</w:t>
      </w:r>
      <w:r w:rsidRPr="00490A65">
        <w:rPr>
          <w:rFonts w:ascii="Palatino Linotype" w:eastAsia="Times New Roman" w:hAnsi="Palatino Linotype" w:cs="Times New Roman"/>
          <w:i/>
          <w:iCs/>
          <w:kern w:val="0"/>
          <w:sz w:val="24"/>
          <w:szCs w:val="32"/>
          <w:vertAlign w:val="superscript"/>
          <w:lang w:val="en-GB" w:eastAsia="de-DE"/>
        </w:rPr>
        <w:t xml:space="preserve">15 </w:t>
      </w:r>
      <w:proofErr w:type="spellStart"/>
      <w:r w:rsidRPr="00490A65">
        <w:rPr>
          <w:rFonts w:ascii="Palatino Linotype" w:eastAsia="Times New Roman" w:hAnsi="Palatino Linotype" w:cs="Times New Roman"/>
          <w:i/>
          <w:iCs/>
          <w:kern w:val="0"/>
          <w:sz w:val="24"/>
          <w:szCs w:val="32"/>
          <w:lang w:val="en-GB" w:eastAsia="de-DE"/>
        </w:rPr>
        <w:t>molec</w:t>
      </w:r>
      <w:proofErr w:type="spellEnd"/>
      <w:r w:rsidRPr="00490A65">
        <w:rPr>
          <w:rFonts w:ascii="Palatino Linotype" w:eastAsia="Times New Roman" w:hAnsi="Palatino Linotype" w:cs="Times New Roman"/>
          <w:i/>
          <w:iCs/>
          <w:kern w:val="0"/>
          <w:sz w:val="24"/>
          <w:szCs w:val="32"/>
          <w:lang w:val="en-GB" w:eastAsia="de-DE"/>
        </w:rPr>
        <w:t xml:space="preserve"> cm</w:t>
      </w:r>
      <w:r w:rsidRPr="00490A65">
        <w:rPr>
          <w:rFonts w:ascii="Palatino Linotype" w:eastAsia="Times New Roman" w:hAnsi="Palatino Linotype" w:cs="Times New Roman"/>
          <w:i/>
          <w:iCs/>
          <w:kern w:val="0"/>
          <w:sz w:val="24"/>
          <w:szCs w:val="32"/>
          <w:vertAlign w:val="superscript"/>
          <w:lang w:val="en-GB" w:eastAsia="de-DE"/>
        </w:rPr>
        <w:t>-2</w:t>
      </w:r>
      <w:r w:rsidRPr="00490A65">
        <w:rPr>
          <w:rFonts w:ascii="Palatino Linotype" w:eastAsia="Times New Roman" w:hAnsi="Palatino Linotype" w:cs="Times New Roman"/>
          <w:i/>
          <w:iCs/>
          <w:kern w:val="0"/>
          <w:sz w:val="24"/>
          <w:szCs w:val="32"/>
          <w:lang w:val="en-GB" w:eastAsia="de-DE"/>
        </w:rPr>
        <w:t>) and achieved the highest index of agreement (IOA = 0.67), a standardized measure of agreement between model simulations and observations, where a value of 1 indicates perfect agreement.</w:t>
      </w:r>
    </w:p>
    <w:p w14:paraId="643DF7DF" w14:textId="77777777" w:rsidR="0082004D" w:rsidRPr="00490A65" w:rsidRDefault="0082004D" w:rsidP="00D25834">
      <w:pPr>
        <w:widowControl/>
        <w:wordWrap/>
        <w:autoSpaceDE/>
        <w:autoSpaceDN/>
        <w:rPr>
          <w:rFonts w:ascii="Palatino Linotype" w:eastAsia="굴림" w:hAnsi="Palatino Linotype" w:cs="Times New Roman"/>
          <w:i/>
          <w:iCs/>
          <w:color w:val="0A0A0A"/>
          <w:kern w:val="0"/>
          <w:sz w:val="32"/>
          <w:szCs w:val="32"/>
        </w:rPr>
      </w:pPr>
    </w:p>
    <w:p w14:paraId="2877BBAC" w14:textId="36BA99C0" w:rsidR="00D25834" w:rsidRPr="00D25834" w:rsidRDefault="007F07DA" w:rsidP="00D25834">
      <w:pPr>
        <w:widowControl/>
        <w:wordWrap/>
        <w:autoSpaceDE/>
        <w:autoSpaceDN/>
        <w:rPr>
          <w:rFonts w:ascii="Palatino Linotype" w:eastAsia="굴림" w:hAnsi="Palatino Linotype" w:cs="Times New Roman"/>
          <w:color w:val="0A0A0A"/>
          <w:kern w:val="0"/>
          <w:sz w:val="24"/>
          <w:szCs w:val="24"/>
        </w:rPr>
      </w:pPr>
      <w:r w:rsidRPr="007F07DA">
        <w:rPr>
          <w:rFonts w:ascii="Palatino Linotype" w:eastAsia="굴림" w:hAnsi="Palatino Linotype" w:cs="Times New Roman"/>
          <w:b/>
          <w:bCs/>
          <w:color w:val="0A0A0A"/>
          <w:kern w:val="0"/>
          <w:sz w:val="24"/>
          <w:szCs w:val="24"/>
        </w:rPr>
        <w:t xml:space="preserve">Comment </w:t>
      </w:r>
      <w:r>
        <w:rPr>
          <w:rFonts w:ascii="Palatino Linotype" w:eastAsia="굴림" w:hAnsi="Palatino Linotype" w:cs="Times New Roman"/>
          <w:b/>
          <w:bCs/>
          <w:color w:val="0A0A0A"/>
          <w:kern w:val="0"/>
          <w:sz w:val="24"/>
          <w:szCs w:val="24"/>
        </w:rPr>
        <w:t xml:space="preserve">34: </w:t>
      </w:r>
      <w:r w:rsidR="00D25834" w:rsidRPr="00D25834">
        <w:rPr>
          <w:rFonts w:ascii="Palatino Linotype" w:eastAsia="굴림" w:hAnsi="Palatino Linotype" w:cs="Times New Roman"/>
          <w:color w:val="0A0A0A"/>
          <w:kern w:val="0"/>
          <w:sz w:val="24"/>
          <w:szCs w:val="24"/>
        </w:rPr>
        <w:t xml:space="preserve">Line 361: Do you mean the Prior experiment of the </w:t>
      </w:r>
      <w:proofErr w:type="spellStart"/>
      <w:r w:rsidR="00D25834" w:rsidRPr="00D25834">
        <w:rPr>
          <w:rFonts w:ascii="Palatino Linotype" w:eastAsia="굴림" w:hAnsi="Palatino Linotype" w:cs="Times New Roman"/>
          <w:color w:val="0A0A0A"/>
          <w:kern w:val="0"/>
          <w:sz w:val="24"/>
          <w:szCs w:val="24"/>
        </w:rPr>
        <w:t>Hybrid_NOx</w:t>
      </w:r>
      <w:proofErr w:type="spellEnd"/>
      <w:r w:rsidR="00D25834" w:rsidRPr="00D25834">
        <w:rPr>
          <w:rFonts w:ascii="Palatino Linotype" w:eastAsia="굴림" w:hAnsi="Palatino Linotype" w:cs="Times New Roman"/>
          <w:color w:val="0A0A0A"/>
          <w:kern w:val="0"/>
          <w:sz w:val="24"/>
          <w:szCs w:val="24"/>
        </w:rPr>
        <w:t xml:space="preserve"> approach?</w:t>
      </w:r>
    </w:p>
    <w:p w14:paraId="14678EA7" w14:textId="60245E52" w:rsidR="00D25834" w:rsidRPr="00DC55ED" w:rsidRDefault="00CE4981" w:rsidP="00D25834">
      <w:pPr>
        <w:widowControl/>
        <w:wordWrap/>
        <w:autoSpaceDE/>
        <w:autoSpaceDN/>
        <w:rPr>
          <w:rFonts w:ascii="Palatino Linotype" w:eastAsia="굴림" w:hAnsi="Palatino Linotype" w:cs="Times New Roman"/>
          <w:b/>
          <w:bCs/>
          <w:color w:val="0A0A0A"/>
          <w:kern w:val="0"/>
          <w:sz w:val="24"/>
          <w:szCs w:val="24"/>
        </w:rPr>
      </w:pPr>
      <w:r w:rsidRPr="00DC55ED">
        <w:rPr>
          <w:rFonts w:ascii="Palatino Linotype" w:hAnsi="Palatino Linotype" w:cs="Times New Roman"/>
          <w:b/>
          <w:bCs/>
          <w:color w:val="FF0000"/>
          <w:sz w:val="24"/>
          <w:szCs w:val="28"/>
          <w:shd w:val="clear" w:color="auto" w:fill="FFFFFF"/>
        </w:rPr>
        <w:t xml:space="preserve">Response: </w:t>
      </w:r>
      <w:r w:rsidRPr="00DC55ED">
        <w:rPr>
          <w:rFonts w:ascii="Palatino Linotype" w:eastAsia="굴림" w:hAnsi="Palatino Linotype" w:cs="Times New Roman"/>
          <w:b/>
          <w:bCs/>
          <w:color w:val="0A0A0A"/>
          <w:kern w:val="0"/>
          <w:sz w:val="24"/>
          <w:szCs w:val="24"/>
        </w:rPr>
        <w:t>Yes, the reviewer is correct. We referred to the initial Prior experiment (i.e., the baseline simulation before any data assimilation was applied). To avoid any confusion, we have explicitly clarified this by changing the text to "the initial Prior experiment" in the revised manuscript.</w:t>
      </w:r>
    </w:p>
    <w:p w14:paraId="27668BE9" w14:textId="77777777" w:rsidR="00CE4981" w:rsidRPr="00D25834" w:rsidRDefault="00CE4981" w:rsidP="00D25834">
      <w:pPr>
        <w:widowControl/>
        <w:wordWrap/>
        <w:autoSpaceDE/>
        <w:autoSpaceDN/>
        <w:rPr>
          <w:rFonts w:ascii="Palatino Linotype" w:eastAsia="굴림" w:hAnsi="Palatino Linotype" w:cs="Times New Roman"/>
          <w:color w:val="0A0A0A"/>
          <w:kern w:val="0"/>
          <w:sz w:val="24"/>
          <w:szCs w:val="24"/>
        </w:rPr>
      </w:pPr>
    </w:p>
    <w:p w14:paraId="63D855FC" w14:textId="1ABB6333" w:rsidR="00D25834" w:rsidRPr="00D25834" w:rsidRDefault="007F07DA" w:rsidP="00D25834">
      <w:pPr>
        <w:widowControl/>
        <w:wordWrap/>
        <w:autoSpaceDE/>
        <w:autoSpaceDN/>
        <w:rPr>
          <w:rFonts w:ascii="Palatino Linotype" w:eastAsia="굴림" w:hAnsi="Palatino Linotype" w:cs="Times New Roman"/>
          <w:color w:val="0A0A0A"/>
          <w:kern w:val="0"/>
          <w:sz w:val="24"/>
          <w:szCs w:val="24"/>
        </w:rPr>
      </w:pPr>
      <w:r w:rsidRPr="007F07DA">
        <w:rPr>
          <w:rFonts w:ascii="Palatino Linotype" w:eastAsia="굴림" w:hAnsi="Palatino Linotype" w:cs="Times New Roman"/>
          <w:b/>
          <w:bCs/>
          <w:color w:val="0A0A0A"/>
          <w:kern w:val="0"/>
          <w:sz w:val="24"/>
          <w:szCs w:val="24"/>
        </w:rPr>
        <w:t xml:space="preserve">Comment </w:t>
      </w:r>
      <w:r>
        <w:rPr>
          <w:rFonts w:ascii="Palatino Linotype" w:eastAsia="굴림" w:hAnsi="Palatino Linotype" w:cs="Times New Roman"/>
          <w:b/>
          <w:bCs/>
          <w:color w:val="0A0A0A"/>
          <w:kern w:val="0"/>
          <w:sz w:val="24"/>
          <w:szCs w:val="24"/>
        </w:rPr>
        <w:t xml:space="preserve">35: </w:t>
      </w:r>
      <w:r w:rsidR="00D25834" w:rsidRPr="00D25834">
        <w:rPr>
          <w:rFonts w:ascii="Palatino Linotype" w:eastAsia="굴림" w:hAnsi="Palatino Linotype" w:cs="Times New Roman"/>
          <w:color w:val="0A0A0A"/>
          <w:kern w:val="0"/>
          <w:sz w:val="24"/>
          <w:szCs w:val="24"/>
        </w:rPr>
        <w:t>Line 368: Please add a reference to Figure S3 here. Otherwise, the reader is wondering why you compare the posterior to TROPOMI and not the Prior.</w:t>
      </w:r>
    </w:p>
    <w:p w14:paraId="7D67A306" w14:textId="66163464" w:rsidR="00D25834" w:rsidRPr="00D31F8A" w:rsidRDefault="006D6244" w:rsidP="00D25834">
      <w:pPr>
        <w:widowControl/>
        <w:wordWrap/>
        <w:autoSpaceDE/>
        <w:autoSpaceDN/>
        <w:rPr>
          <w:rFonts w:ascii="Palatino Linotype" w:eastAsia="굴림" w:hAnsi="Palatino Linotype" w:cs="Times New Roman"/>
          <w:b/>
          <w:bCs/>
          <w:color w:val="0A0A0A"/>
          <w:kern w:val="0"/>
          <w:sz w:val="24"/>
          <w:szCs w:val="24"/>
        </w:rPr>
      </w:pPr>
      <w:r w:rsidRPr="00D31F8A">
        <w:rPr>
          <w:rFonts w:ascii="Palatino Linotype" w:hAnsi="Palatino Linotype" w:cs="Times New Roman"/>
          <w:b/>
          <w:bCs/>
          <w:color w:val="FF0000"/>
          <w:sz w:val="24"/>
          <w:szCs w:val="28"/>
          <w:shd w:val="clear" w:color="auto" w:fill="FFFFFF"/>
        </w:rPr>
        <w:t xml:space="preserve">Response: </w:t>
      </w:r>
      <w:r w:rsidR="00132250" w:rsidRPr="00D31F8A">
        <w:rPr>
          <w:rFonts w:ascii="Palatino Linotype" w:hAnsi="Palatino Linotype" w:cs="Times New Roman"/>
          <w:b/>
          <w:bCs/>
          <w:sz w:val="24"/>
          <w:szCs w:val="28"/>
          <w:shd w:val="clear" w:color="auto" w:fill="FFFFFF"/>
        </w:rPr>
        <w:t>W</w:t>
      </w:r>
      <w:r w:rsidRPr="00D31F8A">
        <w:rPr>
          <w:rFonts w:ascii="Palatino Linotype" w:eastAsia="굴림" w:hAnsi="Palatino Linotype" w:cs="Times New Roman"/>
          <w:b/>
          <w:bCs/>
          <w:color w:val="0A0A0A"/>
          <w:kern w:val="0"/>
          <w:sz w:val="24"/>
          <w:szCs w:val="24"/>
        </w:rPr>
        <w:t>e have added a reference to Figure S</w:t>
      </w:r>
      <w:r w:rsidR="003D0073">
        <w:rPr>
          <w:rFonts w:ascii="Palatino Linotype" w:eastAsia="굴림" w:hAnsi="Palatino Linotype" w:cs="Times New Roman"/>
          <w:b/>
          <w:bCs/>
          <w:color w:val="0A0A0A"/>
          <w:kern w:val="0"/>
          <w:sz w:val="24"/>
          <w:szCs w:val="24"/>
        </w:rPr>
        <w:t>3 (now Figure S6)</w:t>
      </w:r>
      <w:r w:rsidRPr="00D31F8A">
        <w:rPr>
          <w:rFonts w:ascii="Palatino Linotype" w:eastAsia="굴림" w:hAnsi="Palatino Linotype" w:cs="Times New Roman"/>
          <w:b/>
          <w:bCs/>
          <w:color w:val="0A0A0A"/>
          <w:kern w:val="0"/>
          <w:sz w:val="24"/>
          <w:szCs w:val="24"/>
        </w:rPr>
        <w:t xml:space="preserve"> in the revised manuscript to clearly direct readers to the initial baseline comparison between the Prior experiment and TROPOMI observations.</w:t>
      </w:r>
    </w:p>
    <w:p w14:paraId="32CE735A" w14:textId="77777777" w:rsidR="006D6244" w:rsidRPr="00D25834" w:rsidRDefault="006D6244" w:rsidP="00D25834">
      <w:pPr>
        <w:widowControl/>
        <w:wordWrap/>
        <w:autoSpaceDE/>
        <w:autoSpaceDN/>
        <w:rPr>
          <w:rFonts w:ascii="Palatino Linotype" w:eastAsia="굴림" w:hAnsi="Palatino Linotype" w:cs="Times New Roman"/>
          <w:color w:val="0A0A0A"/>
          <w:kern w:val="0"/>
          <w:sz w:val="24"/>
          <w:szCs w:val="24"/>
        </w:rPr>
      </w:pPr>
    </w:p>
    <w:p w14:paraId="1368F2BD" w14:textId="77777777" w:rsidR="00074709" w:rsidRDefault="00074709">
      <w:pPr>
        <w:widowControl/>
        <w:wordWrap/>
        <w:autoSpaceDE/>
        <w:autoSpaceDN/>
        <w:rPr>
          <w:rFonts w:ascii="Palatino Linotype" w:eastAsia="굴림" w:hAnsi="Palatino Linotype" w:cs="Times New Roman"/>
          <w:b/>
          <w:bCs/>
          <w:color w:val="0A0A0A"/>
          <w:kern w:val="0"/>
          <w:sz w:val="24"/>
          <w:szCs w:val="24"/>
        </w:rPr>
      </w:pPr>
      <w:r>
        <w:rPr>
          <w:rFonts w:ascii="Palatino Linotype" w:eastAsia="굴림" w:hAnsi="Palatino Linotype" w:cs="Times New Roman"/>
          <w:b/>
          <w:bCs/>
          <w:color w:val="0A0A0A"/>
          <w:kern w:val="0"/>
          <w:sz w:val="24"/>
          <w:szCs w:val="24"/>
        </w:rPr>
        <w:br w:type="page"/>
      </w:r>
    </w:p>
    <w:p w14:paraId="0BE60E66" w14:textId="436EF990" w:rsidR="00D25834" w:rsidRPr="00D25834" w:rsidRDefault="007F07DA" w:rsidP="00D25834">
      <w:pPr>
        <w:widowControl/>
        <w:wordWrap/>
        <w:autoSpaceDE/>
        <w:autoSpaceDN/>
        <w:rPr>
          <w:rFonts w:ascii="Palatino Linotype" w:eastAsia="굴림" w:hAnsi="Palatino Linotype" w:cs="Times New Roman"/>
          <w:color w:val="0A0A0A"/>
          <w:kern w:val="0"/>
          <w:sz w:val="24"/>
          <w:szCs w:val="24"/>
        </w:rPr>
      </w:pPr>
      <w:r w:rsidRPr="007F07DA">
        <w:rPr>
          <w:rFonts w:ascii="Palatino Linotype" w:eastAsia="굴림" w:hAnsi="Palatino Linotype" w:cs="Times New Roman"/>
          <w:b/>
          <w:bCs/>
          <w:color w:val="0A0A0A"/>
          <w:kern w:val="0"/>
          <w:sz w:val="24"/>
          <w:szCs w:val="24"/>
        </w:rPr>
        <w:lastRenderedPageBreak/>
        <w:t xml:space="preserve">Comment </w:t>
      </w:r>
      <w:r>
        <w:rPr>
          <w:rFonts w:ascii="Palatino Linotype" w:eastAsia="굴림" w:hAnsi="Palatino Linotype" w:cs="Times New Roman"/>
          <w:b/>
          <w:bCs/>
          <w:color w:val="0A0A0A"/>
          <w:kern w:val="0"/>
          <w:sz w:val="24"/>
          <w:szCs w:val="24"/>
        </w:rPr>
        <w:t xml:space="preserve">36: </w:t>
      </w:r>
      <w:r w:rsidR="00D25834" w:rsidRPr="00D25834">
        <w:rPr>
          <w:rFonts w:ascii="Palatino Linotype" w:eastAsia="굴림" w:hAnsi="Palatino Linotype" w:cs="Times New Roman"/>
          <w:color w:val="0A0A0A"/>
          <w:kern w:val="0"/>
          <w:sz w:val="24"/>
          <w:szCs w:val="24"/>
        </w:rPr>
        <w:t>Line 394: Is it the mean of 1-14 May 2022?</w:t>
      </w:r>
    </w:p>
    <w:p w14:paraId="13C32437" w14:textId="4A454078" w:rsidR="00D25834" w:rsidRDefault="00B93C45" w:rsidP="00D25834">
      <w:pPr>
        <w:widowControl/>
        <w:wordWrap/>
        <w:autoSpaceDE/>
        <w:autoSpaceDN/>
        <w:rPr>
          <w:rFonts w:ascii="Palatino Linotype" w:eastAsia="굴림" w:hAnsi="Palatino Linotype" w:cs="Times New Roman"/>
          <w:b/>
          <w:bCs/>
          <w:color w:val="0A0A0A"/>
          <w:kern w:val="0"/>
          <w:sz w:val="24"/>
          <w:szCs w:val="24"/>
        </w:rPr>
      </w:pPr>
      <w:r w:rsidRPr="00473FDA">
        <w:rPr>
          <w:rFonts w:ascii="Palatino Linotype" w:hAnsi="Palatino Linotype" w:cs="Times New Roman"/>
          <w:b/>
          <w:bCs/>
          <w:color w:val="FF0000"/>
          <w:sz w:val="24"/>
          <w:szCs w:val="28"/>
          <w:shd w:val="clear" w:color="auto" w:fill="FFFFFF"/>
        </w:rPr>
        <w:t xml:space="preserve">Response: </w:t>
      </w:r>
      <w:r w:rsidR="00736ACB" w:rsidRPr="00473FDA">
        <w:rPr>
          <w:rFonts w:ascii="Palatino Linotype" w:eastAsia="굴림" w:hAnsi="Palatino Linotype" w:cs="Times New Roman"/>
          <w:b/>
          <w:bCs/>
          <w:color w:val="0A0A0A"/>
          <w:kern w:val="0"/>
          <w:sz w:val="24"/>
          <w:szCs w:val="24"/>
        </w:rPr>
        <w:t>Yes, the reviewer is correct. To be precise, the values represent the hourly ΔO</w:t>
      </w:r>
      <w:r w:rsidR="00736ACB" w:rsidRPr="00473FDA">
        <w:rPr>
          <w:rFonts w:ascii="Palatino Linotype" w:eastAsia="굴림" w:hAnsi="Palatino Linotype" w:cs="Times New Roman"/>
          <w:b/>
          <w:bCs/>
          <w:color w:val="0A0A0A"/>
          <w:kern w:val="0"/>
          <w:sz w:val="24"/>
          <w:szCs w:val="24"/>
          <w:vertAlign w:val="subscript"/>
        </w:rPr>
        <w:t>3</w:t>
      </w:r>
      <w:r w:rsidR="00736ACB" w:rsidRPr="00473FDA">
        <w:rPr>
          <w:rFonts w:ascii="Palatino Linotype" w:eastAsia="굴림" w:hAnsi="Palatino Linotype" w:cs="Times New Roman"/>
          <w:b/>
          <w:bCs/>
          <w:color w:val="0A0A0A"/>
          <w:kern w:val="0"/>
          <w:sz w:val="24"/>
          <w:szCs w:val="24"/>
        </w:rPr>
        <w:t xml:space="preserve"> responses that are averaged for each specific hour of the day over the 14-day period (1–14 May 2022). We have clarified this in the revised manuscript to avoid any misinterpretation.</w:t>
      </w:r>
    </w:p>
    <w:p w14:paraId="09E9E034" w14:textId="2D17C131" w:rsidR="00CC2779" w:rsidRPr="00CC2779" w:rsidRDefault="00CC2779" w:rsidP="00CC2779">
      <w:pPr>
        <w:wordWrap/>
        <w:spacing w:before="240" w:line="360" w:lineRule="auto"/>
        <w:rPr>
          <w:rFonts w:ascii="Palatino Linotype" w:hAnsi="Palatino Linotype"/>
          <w:i/>
          <w:iCs/>
        </w:rPr>
      </w:pPr>
      <w:r w:rsidRPr="00964E09">
        <w:rPr>
          <w:rFonts w:ascii="Palatino Linotype" w:hAnsi="Palatino Linotype" w:cs="Times New Roman"/>
          <w:i/>
          <w:color w:val="0A0A0A"/>
          <w:sz w:val="24"/>
          <w:szCs w:val="24"/>
          <w:shd w:val="clear" w:color="auto" w:fill="FEFEFE"/>
        </w:rPr>
        <w:t>&lt;</w:t>
      </w:r>
      <w:r>
        <w:rPr>
          <w:rFonts w:ascii="Palatino Linotype" w:hAnsi="Palatino Linotype" w:cs="Times New Roman"/>
          <w:i/>
          <w:color w:val="0A0A0A"/>
          <w:sz w:val="24"/>
          <w:szCs w:val="24"/>
          <w:shd w:val="clear" w:color="auto" w:fill="FEFEFE"/>
        </w:rPr>
        <w:t>Section 3.4</w:t>
      </w:r>
      <w:r w:rsidRPr="00964E09">
        <w:rPr>
          <w:rFonts w:ascii="Palatino Linotype" w:hAnsi="Palatino Linotype" w:cs="Times New Roman"/>
          <w:i/>
          <w:color w:val="0A0A0A"/>
          <w:sz w:val="24"/>
          <w:szCs w:val="24"/>
          <w:shd w:val="clear" w:color="auto" w:fill="FEFEFE"/>
        </w:rPr>
        <w:t xml:space="preserve"> in the revised manuscript&gt;</w:t>
      </w:r>
    </w:p>
    <w:p w14:paraId="47AD4042" w14:textId="638FE77D" w:rsidR="00473FDA" w:rsidRPr="00CC2779" w:rsidRDefault="00CC2779" w:rsidP="00D25834">
      <w:pPr>
        <w:widowControl/>
        <w:wordWrap/>
        <w:autoSpaceDE/>
        <w:autoSpaceDN/>
        <w:rPr>
          <w:rFonts w:ascii="Palatino Linotype" w:eastAsia="Times New Roman" w:hAnsi="Palatino Linotype" w:cs="Times New Roman"/>
          <w:i/>
          <w:iCs/>
          <w:kern w:val="0"/>
          <w:sz w:val="24"/>
          <w:szCs w:val="32"/>
          <w:lang w:val="en-GB" w:eastAsia="de-DE"/>
        </w:rPr>
      </w:pPr>
      <w:r w:rsidRPr="00CC2779">
        <w:rPr>
          <w:rFonts w:ascii="Palatino Linotype" w:eastAsia="Times New Roman" w:hAnsi="Palatino Linotype" w:cs="Times New Roman"/>
          <w:i/>
          <w:iCs/>
          <w:kern w:val="0"/>
          <w:sz w:val="24"/>
          <w:szCs w:val="32"/>
          <w:lang w:val="en-GB" w:eastAsia="de-DE"/>
        </w:rPr>
        <w:t>Figure 10 shows regime-stratified hourly ΔO</w:t>
      </w:r>
      <w:r w:rsidRPr="00CC2779">
        <w:rPr>
          <w:rFonts w:ascii="Palatino Linotype" w:eastAsia="Times New Roman" w:hAnsi="Palatino Linotype" w:cs="Times New Roman"/>
          <w:i/>
          <w:iCs/>
          <w:kern w:val="0"/>
          <w:sz w:val="24"/>
          <w:szCs w:val="32"/>
          <w:vertAlign w:val="subscript"/>
          <w:lang w:val="en-GB" w:eastAsia="de-DE"/>
        </w:rPr>
        <w:t>3</w:t>
      </w:r>
      <w:r w:rsidRPr="00CC2779">
        <w:rPr>
          <w:rFonts w:ascii="Palatino Linotype" w:eastAsia="Times New Roman" w:hAnsi="Palatino Linotype" w:cs="Times New Roman"/>
          <w:i/>
          <w:iCs/>
          <w:kern w:val="0"/>
          <w:sz w:val="24"/>
          <w:szCs w:val="32"/>
          <w:lang w:val="en-GB" w:eastAsia="de-DE"/>
        </w:rPr>
        <w:t xml:space="preserve"> responses to NO</w:t>
      </w:r>
      <w:r w:rsidRPr="00CC2779">
        <w:rPr>
          <w:rFonts w:ascii="Palatino Linotype" w:eastAsia="Times New Roman" w:hAnsi="Palatino Linotype" w:cs="Times New Roman"/>
          <w:i/>
          <w:iCs/>
          <w:kern w:val="0"/>
          <w:sz w:val="24"/>
          <w:szCs w:val="32"/>
          <w:vertAlign w:val="subscript"/>
          <w:lang w:val="en-GB" w:eastAsia="de-DE"/>
        </w:rPr>
        <w:t>x</w:t>
      </w:r>
      <w:r w:rsidRPr="00CC2779">
        <w:rPr>
          <w:rFonts w:ascii="Palatino Linotype" w:eastAsia="Times New Roman" w:hAnsi="Palatino Linotype" w:cs="Times New Roman"/>
          <w:i/>
          <w:iCs/>
          <w:kern w:val="0"/>
          <w:sz w:val="24"/>
          <w:szCs w:val="32"/>
          <w:lang w:val="en-GB" w:eastAsia="de-DE"/>
        </w:rPr>
        <w:t xml:space="preserve"> and VOC emissions, averaged by hour of the day over the period of 1–14 May 2022.</w:t>
      </w:r>
    </w:p>
    <w:p w14:paraId="32DC7DB3" w14:textId="77777777" w:rsidR="00CC2779" w:rsidRPr="00473FDA" w:rsidRDefault="00CC2779" w:rsidP="00D25834">
      <w:pPr>
        <w:widowControl/>
        <w:wordWrap/>
        <w:autoSpaceDE/>
        <w:autoSpaceDN/>
        <w:rPr>
          <w:rFonts w:ascii="Palatino Linotype" w:eastAsia="굴림" w:hAnsi="Palatino Linotype" w:cs="Times New Roman"/>
          <w:b/>
          <w:bCs/>
          <w:color w:val="0A0A0A"/>
          <w:kern w:val="0"/>
          <w:sz w:val="24"/>
          <w:szCs w:val="24"/>
        </w:rPr>
      </w:pPr>
    </w:p>
    <w:p w14:paraId="40511E8F" w14:textId="0C71FDC7" w:rsidR="00D25834" w:rsidRPr="00D25834" w:rsidRDefault="007F07DA" w:rsidP="00D25834">
      <w:pPr>
        <w:widowControl/>
        <w:wordWrap/>
        <w:autoSpaceDE/>
        <w:autoSpaceDN/>
        <w:rPr>
          <w:rFonts w:ascii="Palatino Linotype" w:eastAsia="굴림" w:hAnsi="Palatino Linotype" w:cs="Times New Roman"/>
          <w:color w:val="0A0A0A"/>
          <w:kern w:val="0"/>
          <w:sz w:val="24"/>
          <w:szCs w:val="24"/>
        </w:rPr>
      </w:pPr>
      <w:r w:rsidRPr="007F07DA">
        <w:rPr>
          <w:rFonts w:ascii="Palatino Linotype" w:eastAsia="굴림" w:hAnsi="Palatino Linotype" w:cs="Times New Roman"/>
          <w:b/>
          <w:bCs/>
          <w:color w:val="0A0A0A"/>
          <w:kern w:val="0"/>
          <w:sz w:val="24"/>
          <w:szCs w:val="24"/>
        </w:rPr>
        <w:t xml:space="preserve">Comment </w:t>
      </w:r>
      <w:r>
        <w:rPr>
          <w:rFonts w:ascii="Palatino Linotype" w:eastAsia="굴림" w:hAnsi="Palatino Linotype" w:cs="Times New Roman"/>
          <w:b/>
          <w:bCs/>
          <w:color w:val="0A0A0A"/>
          <w:kern w:val="0"/>
          <w:sz w:val="24"/>
          <w:szCs w:val="24"/>
        </w:rPr>
        <w:t xml:space="preserve">37: </w:t>
      </w:r>
      <w:r w:rsidR="00D25834" w:rsidRPr="00D25834">
        <w:rPr>
          <w:rFonts w:ascii="Palatino Linotype" w:eastAsia="굴림" w:hAnsi="Palatino Linotype" w:cs="Times New Roman"/>
          <w:color w:val="0A0A0A"/>
          <w:kern w:val="0"/>
          <w:sz w:val="24"/>
          <w:szCs w:val="24"/>
        </w:rPr>
        <w:t>Lines 394-395: “Panels (a) and (c) show, for each local hour, the ΔO</w:t>
      </w:r>
      <w:r w:rsidR="00D25834" w:rsidRPr="00A21A20">
        <w:rPr>
          <w:rFonts w:ascii="Palatino Linotype" w:eastAsia="굴림" w:hAnsi="Palatino Linotype" w:cs="Times New Roman"/>
          <w:color w:val="0A0A0A"/>
          <w:kern w:val="0"/>
          <w:sz w:val="24"/>
          <w:szCs w:val="24"/>
          <w:vertAlign w:val="subscript"/>
        </w:rPr>
        <w:t>3</w:t>
      </w:r>
      <w:r w:rsidR="00D25834" w:rsidRPr="00D25834">
        <w:rPr>
          <w:rFonts w:ascii="Palatino Linotype" w:eastAsia="굴림" w:hAnsi="Palatino Linotype" w:cs="Times New Roman"/>
          <w:color w:val="0A0A0A"/>
          <w:kern w:val="0"/>
          <w:sz w:val="24"/>
          <w:szCs w:val="24"/>
        </w:rPr>
        <w:t xml:space="preserve"> at that hour resulting from emissions integrated over all emission times (Eq. (12)).” Please explain, what this means. What is the local hour?</w:t>
      </w:r>
    </w:p>
    <w:p w14:paraId="030E1FDB" w14:textId="2278E4BC" w:rsidR="00D25834" w:rsidRPr="00A21A20" w:rsidRDefault="008B6C08" w:rsidP="00D25834">
      <w:pPr>
        <w:widowControl/>
        <w:wordWrap/>
        <w:autoSpaceDE/>
        <w:autoSpaceDN/>
        <w:rPr>
          <w:rFonts w:ascii="Palatino Linotype" w:hAnsi="Palatino Linotype" w:cs="Times New Roman"/>
          <w:b/>
          <w:bCs/>
          <w:color w:val="FF0000"/>
          <w:sz w:val="24"/>
          <w:szCs w:val="28"/>
          <w:shd w:val="clear" w:color="auto" w:fill="FFFFFF"/>
        </w:rPr>
      </w:pPr>
      <w:r w:rsidRPr="00A21A20">
        <w:rPr>
          <w:rFonts w:ascii="Palatino Linotype" w:hAnsi="Palatino Linotype" w:cs="Times New Roman"/>
          <w:b/>
          <w:bCs/>
          <w:color w:val="FF0000"/>
          <w:sz w:val="24"/>
          <w:szCs w:val="28"/>
          <w:shd w:val="clear" w:color="auto" w:fill="FFFFFF"/>
        </w:rPr>
        <w:t>Response:</w:t>
      </w:r>
      <w:r w:rsidR="00A7323F" w:rsidRPr="00A21A20">
        <w:rPr>
          <w:rFonts w:ascii="Palatino Linotype" w:hAnsi="Palatino Linotype" w:cs="Times New Roman"/>
          <w:b/>
          <w:bCs/>
          <w:color w:val="FF0000"/>
          <w:sz w:val="24"/>
          <w:szCs w:val="28"/>
          <w:shd w:val="clear" w:color="auto" w:fill="FFFFFF"/>
        </w:rPr>
        <w:t xml:space="preserve"> </w:t>
      </w:r>
      <w:r w:rsidR="00A7323F" w:rsidRPr="00A21A20">
        <w:rPr>
          <w:rFonts w:ascii="Palatino Linotype" w:hAnsi="Palatino Linotype" w:cs="Times New Roman"/>
          <w:b/>
          <w:bCs/>
          <w:sz w:val="24"/>
          <w:szCs w:val="28"/>
          <w:shd w:val="clear" w:color="auto" w:fill="FFFFFF"/>
        </w:rPr>
        <w:t>We apologize for the ambiguity. "Local hour" refers to the specific time of day in Korean Standard Time (KST). The phrase "integrated over all emission times" means that the ΔO</w:t>
      </w:r>
      <w:r w:rsidR="00A7323F" w:rsidRPr="00A21A20">
        <w:rPr>
          <w:rFonts w:ascii="Palatino Linotype" w:hAnsi="Palatino Linotype" w:cs="Times New Roman"/>
          <w:b/>
          <w:bCs/>
          <w:sz w:val="24"/>
          <w:szCs w:val="28"/>
          <w:shd w:val="clear" w:color="auto" w:fill="FFFFFF"/>
          <w:vertAlign w:val="subscript"/>
        </w:rPr>
        <w:t>3</w:t>
      </w:r>
      <w:r w:rsidR="00A7323F" w:rsidRPr="00A21A20">
        <w:rPr>
          <w:rFonts w:ascii="Palatino Linotype" w:hAnsi="Palatino Linotype" w:cs="Times New Roman"/>
          <w:b/>
          <w:bCs/>
          <w:sz w:val="24"/>
          <w:szCs w:val="28"/>
          <w:shd w:val="clear" w:color="auto" w:fill="FFFFFF"/>
        </w:rPr>
        <w:t xml:space="preserve"> at a given hour is the cumulative response to all precursor emissions released prior to and during that specific hour. We have rephrased this sentence in the revised manuscript to clearly explain this cumulative physical effect.</w:t>
      </w:r>
    </w:p>
    <w:p w14:paraId="5E078832" w14:textId="77777777" w:rsidR="008B6C08" w:rsidRPr="00D25834" w:rsidRDefault="008B6C08" w:rsidP="00D25834">
      <w:pPr>
        <w:widowControl/>
        <w:wordWrap/>
        <w:autoSpaceDE/>
        <w:autoSpaceDN/>
        <w:rPr>
          <w:rFonts w:ascii="Palatino Linotype" w:eastAsia="굴림" w:hAnsi="Palatino Linotype" w:cs="Times New Roman"/>
          <w:color w:val="0A0A0A"/>
          <w:kern w:val="0"/>
          <w:sz w:val="24"/>
          <w:szCs w:val="24"/>
        </w:rPr>
      </w:pPr>
    </w:p>
    <w:p w14:paraId="4FE8C81C" w14:textId="21F3C878" w:rsidR="00D25834" w:rsidRPr="00D25834" w:rsidRDefault="007F07DA" w:rsidP="00D25834">
      <w:pPr>
        <w:widowControl/>
        <w:wordWrap/>
        <w:autoSpaceDE/>
        <w:autoSpaceDN/>
        <w:rPr>
          <w:rFonts w:ascii="Palatino Linotype" w:eastAsia="굴림" w:hAnsi="Palatino Linotype" w:cs="Times New Roman"/>
          <w:color w:val="0A0A0A"/>
          <w:kern w:val="0"/>
          <w:sz w:val="24"/>
          <w:szCs w:val="24"/>
        </w:rPr>
      </w:pPr>
      <w:r w:rsidRPr="007F07DA">
        <w:rPr>
          <w:rFonts w:ascii="Palatino Linotype" w:eastAsia="굴림" w:hAnsi="Palatino Linotype" w:cs="Times New Roman"/>
          <w:b/>
          <w:bCs/>
          <w:color w:val="0A0A0A"/>
          <w:kern w:val="0"/>
          <w:sz w:val="24"/>
          <w:szCs w:val="24"/>
        </w:rPr>
        <w:t xml:space="preserve">Comment </w:t>
      </w:r>
      <w:r>
        <w:rPr>
          <w:rFonts w:ascii="Palatino Linotype" w:eastAsia="굴림" w:hAnsi="Palatino Linotype" w:cs="Times New Roman"/>
          <w:b/>
          <w:bCs/>
          <w:color w:val="0A0A0A"/>
          <w:kern w:val="0"/>
          <w:sz w:val="24"/>
          <w:szCs w:val="24"/>
        </w:rPr>
        <w:t xml:space="preserve">38: </w:t>
      </w:r>
      <w:r w:rsidR="00D25834" w:rsidRPr="00D25834">
        <w:rPr>
          <w:rFonts w:ascii="Palatino Linotype" w:eastAsia="굴림" w:hAnsi="Palatino Linotype" w:cs="Times New Roman"/>
          <w:color w:val="0A0A0A"/>
          <w:kern w:val="0"/>
          <w:sz w:val="24"/>
          <w:szCs w:val="24"/>
        </w:rPr>
        <w:t>Figure 9: Why is there missing data in the model analysis? Additionally, is there no data over the ocean?</w:t>
      </w:r>
    </w:p>
    <w:p w14:paraId="3051B2D1" w14:textId="07477014" w:rsidR="00D25834" w:rsidRPr="00A21A20" w:rsidRDefault="005B2867" w:rsidP="00D25834">
      <w:pPr>
        <w:widowControl/>
        <w:wordWrap/>
        <w:autoSpaceDE/>
        <w:autoSpaceDN/>
        <w:rPr>
          <w:rFonts w:ascii="Palatino Linotype" w:hAnsi="Palatino Linotype" w:cs="Times New Roman"/>
          <w:b/>
          <w:bCs/>
          <w:sz w:val="24"/>
          <w:szCs w:val="28"/>
          <w:shd w:val="clear" w:color="auto" w:fill="FFFFFF"/>
        </w:rPr>
      </w:pPr>
      <w:r w:rsidRPr="00A21A20">
        <w:rPr>
          <w:rFonts w:ascii="Palatino Linotype" w:hAnsi="Palatino Linotype" w:cs="Times New Roman"/>
          <w:b/>
          <w:bCs/>
          <w:color w:val="FF0000"/>
          <w:sz w:val="24"/>
          <w:szCs w:val="28"/>
          <w:shd w:val="clear" w:color="auto" w:fill="FFFFFF"/>
        </w:rPr>
        <w:t>Response:</w:t>
      </w:r>
      <w:r w:rsidR="001E163D" w:rsidRPr="00A21A20">
        <w:rPr>
          <w:b/>
          <w:bCs/>
        </w:rPr>
        <w:t xml:space="preserve"> </w:t>
      </w:r>
      <w:r w:rsidR="001E163D" w:rsidRPr="00A21A20">
        <w:rPr>
          <w:rFonts w:ascii="Palatino Linotype" w:hAnsi="Palatino Linotype" w:cs="Times New Roman"/>
          <w:b/>
          <w:bCs/>
          <w:sz w:val="24"/>
          <w:szCs w:val="28"/>
          <w:shd w:val="clear" w:color="auto" w:fill="FFFFFF"/>
        </w:rPr>
        <w:t>We have addressed the reviewer’s questions regarding the data coverage in Figure 9. The missing pixels in both the TROPOMI observations and the model simulation are due to the application of strict quality assurance (QA) filters</w:t>
      </w:r>
      <w:r w:rsidR="000160A5" w:rsidRPr="00A21A20">
        <w:rPr>
          <w:rFonts w:ascii="Palatino Linotype" w:hAnsi="Palatino Linotype" w:cs="Times New Roman"/>
          <w:b/>
          <w:bCs/>
          <w:sz w:val="24"/>
          <w:szCs w:val="28"/>
          <w:shd w:val="clear" w:color="auto" w:fill="FFFFFF"/>
        </w:rPr>
        <w:t xml:space="preserve">. </w:t>
      </w:r>
      <w:r w:rsidR="001E163D" w:rsidRPr="00A21A20">
        <w:rPr>
          <w:rFonts w:ascii="Palatino Linotype" w:hAnsi="Palatino Linotype" w:cs="Times New Roman"/>
          <w:b/>
          <w:bCs/>
          <w:sz w:val="24"/>
          <w:szCs w:val="28"/>
          <w:shd w:val="clear" w:color="auto" w:fill="FFFFFF"/>
        </w:rPr>
        <w:t>Furthermore, our analysis focused on the O</w:t>
      </w:r>
      <w:r w:rsidR="001E163D" w:rsidRPr="00A21A20">
        <w:rPr>
          <w:rFonts w:ascii="Palatino Linotype" w:hAnsi="Palatino Linotype" w:cs="Times New Roman"/>
          <w:b/>
          <w:bCs/>
          <w:sz w:val="24"/>
          <w:szCs w:val="28"/>
          <w:shd w:val="clear" w:color="auto" w:fill="FFFFFF"/>
          <w:vertAlign w:val="subscript"/>
        </w:rPr>
        <w:t>3</w:t>
      </w:r>
      <w:r w:rsidR="001E163D" w:rsidRPr="00A21A20">
        <w:rPr>
          <w:rFonts w:ascii="Palatino Linotype" w:hAnsi="Palatino Linotype" w:cs="Times New Roman"/>
          <w:b/>
          <w:bCs/>
          <w:sz w:val="24"/>
          <w:szCs w:val="28"/>
          <w:shd w:val="clear" w:color="auto" w:fill="FFFFFF"/>
        </w:rPr>
        <w:t xml:space="preserve"> sensitivity regimes driven by terrestrial emissions over the Korean Peninsula; therefore, we applied a land-mask and excluded oceanic regions from the comparison. We have clarified these points in the revised caption of Figure 9</w:t>
      </w:r>
      <w:r w:rsidR="002F3BBC">
        <w:rPr>
          <w:rFonts w:ascii="Palatino Linotype" w:hAnsi="Palatino Linotype" w:cs="Times New Roman"/>
          <w:b/>
          <w:bCs/>
          <w:sz w:val="24"/>
          <w:szCs w:val="28"/>
          <w:shd w:val="clear" w:color="auto" w:fill="FFFFFF"/>
        </w:rPr>
        <w:t xml:space="preserve"> and </w:t>
      </w:r>
      <w:r w:rsidR="002F3BBC">
        <w:rPr>
          <w:rFonts w:ascii="Palatino Linotype" w:hAnsi="Palatino Linotype" w:cs="Times New Roman" w:hint="eastAsia"/>
          <w:b/>
          <w:bCs/>
          <w:sz w:val="24"/>
          <w:szCs w:val="28"/>
          <w:shd w:val="clear" w:color="auto" w:fill="FFFFFF"/>
        </w:rPr>
        <w:t>F</w:t>
      </w:r>
      <w:r w:rsidR="002F3BBC">
        <w:rPr>
          <w:rFonts w:ascii="Palatino Linotype" w:hAnsi="Palatino Linotype" w:cs="Times New Roman"/>
          <w:b/>
          <w:bCs/>
          <w:sz w:val="24"/>
          <w:szCs w:val="28"/>
          <w:shd w:val="clear" w:color="auto" w:fill="FFFFFF"/>
        </w:rPr>
        <w:t>igure S</w:t>
      </w:r>
      <w:r w:rsidR="008F5F6C">
        <w:rPr>
          <w:rFonts w:ascii="Palatino Linotype" w:hAnsi="Palatino Linotype" w:cs="Times New Roman"/>
          <w:b/>
          <w:bCs/>
          <w:sz w:val="24"/>
          <w:szCs w:val="28"/>
          <w:shd w:val="clear" w:color="auto" w:fill="FFFFFF"/>
        </w:rPr>
        <w:t>6</w:t>
      </w:r>
      <w:r w:rsidR="001E163D" w:rsidRPr="00A21A20">
        <w:rPr>
          <w:rFonts w:ascii="Palatino Linotype" w:hAnsi="Palatino Linotype" w:cs="Times New Roman"/>
          <w:b/>
          <w:bCs/>
          <w:sz w:val="24"/>
          <w:szCs w:val="28"/>
          <w:shd w:val="clear" w:color="auto" w:fill="FFFFFF"/>
        </w:rPr>
        <w:t>.</w:t>
      </w:r>
    </w:p>
    <w:p w14:paraId="3CA9DB2D" w14:textId="77777777" w:rsidR="005B2867" w:rsidRPr="008F5F6C" w:rsidRDefault="005B2867" w:rsidP="00D25834">
      <w:pPr>
        <w:widowControl/>
        <w:wordWrap/>
        <w:autoSpaceDE/>
        <w:autoSpaceDN/>
        <w:rPr>
          <w:rFonts w:ascii="Palatino Linotype" w:eastAsia="굴림" w:hAnsi="Palatino Linotype" w:cs="Times New Roman"/>
          <w:color w:val="0A0A0A"/>
          <w:kern w:val="0"/>
          <w:sz w:val="24"/>
          <w:szCs w:val="24"/>
        </w:rPr>
      </w:pPr>
    </w:p>
    <w:p w14:paraId="5931BAC0" w14:textId="77777777" w:rsidR="00074709" w:rsidRDefault="00074709">
      <w:pPr>
        <w:widowControl/>
        <w:wordWrap/>
        <w:autoSpaceDE/>
        <w:autoSpaceDN/>
        <w:rPr>
          <w:rFonts w:ascii="Palatino Linotype" w:eastAsia="굴림" w:hAnsi="Palatino Linotype" w:cs="Times New Roman"/>
          <w:b/>
          <w:bCs/>
          <w:color w:val="0A0A0A"/>
          <w:kern w:val="0"/>
          <w:sz w:val="24"/>
          <w:szCs w:val="24"/>
        </w:rPr>
      </w:pPr>
      <w:r>
        <w:rPr>
          <w:rFonts w:ascii="Palatino Linotype" w:eastAsia="굴림" w:hAnsi="Palatino Linotype" w:cs="Times New Roman"/>
          <w:b/>
          <w:bCs/>
          <w:color w:val="0A0A0A"/>
          <w:kern w:val="0"/>
          <w:sz w:val="24"/>
          <w:szCs w:val="24"/>
        </w:rPr>
        <w:br w:type="page"/>
      </w:r>
    </w:p>
    <w:p w14:paraId="4945C1D5" w14:textId="3C3505F1" w:rsidR="00D25834" w:rsidRPr="00D25834" w:rsidRDefault="007F07DA" w:rsidP="00D25834">
      <w:pPr>
        <w:widowControl/>
        <w:wordWrap/>
        <w:autoSpaceDE/>
        <w:autoSpaceDN/>
        <w:rPr>
          <w:rFonts w:ascii="Palatino Linotype" w:eastAsia="굴림" w:hAnsi="Palatino Linotype" w:cs="Times New Roman"/>
          <w:color w:val="0A0A0A"/>
          <w:kern w:val="0"/>
          <w:sz w:val="24"/>
          <w:szCs w:val="24"/>
        </w:rPr>
      </w:pPr>
      <w:r w:rsidRPr="007F07DA">
        <w:rPr>
          <w:rFonts w:ascii="Palatino Linotype" w:eastAsia="굴림" w:hAnsi="Palatino Linotype" w:cs="Times New Roman"/>
          <w:b/>
          <w:bCs/>
          <w:color w:val="0A0A0A"/>
          <w:kern w:val="0"/>
          <w:sz w:val="24"/>
          <w:szCs w:val="24"/>
        </w:rPr>
        <w:lastRenderedPageBreak/>
        <w:t xml:space="preserve">Comment </w:t>
      </w:r>
      <w:r>
        <w:rPr>
          <w:rFonts w:ascii="Palatino Linotype" w:eastAsia="굴림" w:hAnsi="Palatino Linotype" w:cs="Times New Roman"/>
          <w:b/>
          <w:bCs/>
          <w:color w:val="0A0A0A"/>
          <w:kern w:val="0"/>
          <w:sz w:val="24"/>
          <w:szCs w:val="24"/>
        </w:rPr>
        <w:t xml:space="preserve">39: </w:t>
      </w:r>
      <w:r w:rsidR="00D25834" w:rsidRPr="00D25834">
        <w:rPr>
          <w:rFonts w:ascii="Palatino Linotype" w:eastAsia="굴림" w:hAnsi="Palatino Linotype" w:cs="Times New Roman"/>
          <w:color w:val="0A0A0A"/>
          <w:kern w:val="0"/>
          <w:sz w:val="24"/>
          <w:szCs w:val="24"/>
        </w:rPr>
        <w:t>Line 411: Please double check if the first sentence of this paragraph can be expressed clearer after addressing my concerns described in the major comment (1).</w:t>
      </w:r>
    </w:p>
    <w:p w14:paraId="1429F447" w14:textId="4452AC87" w:rsidR="00D25834" w:rsidRDefault="00907EE9" w:rsidP="00D25834">
      <w:pPr>
        <w:widowControl/>
        <w:wordWrap/>
        <w:autoSpaceDE/>
        <w:autoSpaceDN/>
        <w:rPr>
          <w:rFonts w:ascii="Palatino Linotype" w:eastAsia="굴림" w:hAnsi="Palatino Linotype" w:cs="Times New Roman"/>
          <w:b/>
          <w:bCs/>
          <w:color w:val="0A0A0A"/>
          <w:kern w:val="0"/>
          <w:sz w:val="24"/>
          <w:szCs w:val="24"/>
        </w:rPr>
      </w:pPr>
      <w:r w:rsidRPr="002B10C3">
        <w:rPr>
          <w:rFonts w:ascii="Palatino Linotype" w:eastAsia="굴림" w:hAnsi="Palatino Linotype" w:cs="Times New Roman"/>
          <w:b/>
          <w:bCs/>
          <w:color w:val="FF0000"/>
          <w:kern w:val="0"/>
          <w:sz w:val="24"/>
          <w:szCs w:val="24"/>
        </w:rPr>
        <w:t>Response</w:t>
      </w:r>
      <w:r w:rsidRPr="002B10C3">
        <w:rPr>
          <w:rFonts w:ascii="Palatino Linotype" w:eastAsia="굴림" w:hAnsi="Palatino Linotype" w:cs="Times New Roman"/>
          <w:b/>
          <w:bCs/>
          <w:color w:val="0A0A0A"/>
          <w:kern w:val="0"/>
          <w:sz w:val="24"/>
          <w:szCs w:val="24"/>
        </w:rPr>
        <w:t>: We have revised the sentence to explicitly state that 15:00 KST was selected as the receptor time because it represents the hour of maximum O</w:t>
      </w:r>
      <w:r w:rsidRPr="002B10C3">
        <w:rPr>
          <w:rFonts w:ascii="Palatino Linotype" w:eastAsia="굴림" w:hAnsi="Palatino Linotype" w:cs="Times New Roman"/>
          <w:b/>
          <w:bCs/>
          <w:color w:val="0A0A0A"/>
          <w:kern w:val="0"/>
          <w:sz w:val="24"/>
          <w:szCs w:val="24"/>
          <w:vertAlign w:val="subscript"/>
        </w:rPr>
        <w:t>3</w:t>
      </w:r>
      <w:r w:rsidRPr="002B10C3">
        <w:rPr>
          <w:rFonts w:ascii="Palatino Linotype" w:eastAsia="굴림" w:hAnsi="Palatino Linotype" w:cs="Times New Roman"/>
          <w:b/>
          <w:bCs/>
          <w:color w:val="0A0A0A"/>
          <w:kern w:val="0"/>
          <w:sz w:val="24"/>
          <w:szCs w:val="24"/>
        </w:rPr>
        <w:t xml:space="preserve"> concentration. The updated text clarifies that Panels (b) and (d) illustrate the sensitivity of O</w:t>
      </w:r>
      <w:r w:rsidRPr="002B10C3">
        <w:rPr>
          <w:rFonts w:ascii="Palatino Linotype" w:eastAsia="굴림" w:hAnsi="Palatino Linotype" w:cs="Times New Roman"/>
          <w:b/>
          <w:bCs/>
          <w:color w:val="0A0A0A"/>
          <w:kern w:val="0"/>
          <w:sz w:val="24"/>
          <w:szCs w:val="24"/>
          <w:vertAlign w:val="subscript"/>
        </w:rPr>
        <w:t>3</w:t>
      </w:r>
      <w:r w:rsidRPr="002B10C3">
        <w:rPr>
          <w:rFonts w:ascii="Palatino Linotype" w:eastAsia="굴림" w:hAnsi="Palatino Linotype" w:cs="Times New Roman"/>
          <w:b/>
          <w:bCs/>
          <w:color w:val="0A0A0A"/>
          <w:kern w:val="0"/>
          <w:sz w:val="24"/>
          <w:szCs w:val="24"/>
        </w:rPr>
        <w:t xml:space="preserve"> concentration at 15:00 KST to the timing of precursor emissions, allowing for a direct comparison of how hourly emissions contribute to the O</w:t>
      </w:r>
      <w:r w:rsidRPr="002B10C3">
        <w:rPr>
          <w:rFonts w:ascii="Palatino Linotype" w:eastAsia="굴림" w:hAnsi="Palatino Linotype" w:cs="Times New Roman"/>
          <w:b/>
          <w:bCs/>
          <w:color w:val="0A0A0A"/>
          <w:kern w:val="0"/>
          <w:sz w:val="24"/>
          <w:szCs w:val="24"/>
          <w:vertAlign w:val="subscript"/>
        </w:rPr>
        <w:t>3</w:t>
      </w:r>
      <w:r w:rsidRPr="002B10C3">
        <w:rPr>
          <w:rFonts w:ascii="Palatino Linotype" w:eastAsia="굴림" w:hAnsi="Palatino Linotype" w:cs="Times New Roman"/>
          <w:b/>
          <w:bCs/>
          <w:color w:val="0A0A0A"/>
          <w:kern w:val="0"/>
          <w:sz w:val="24"/>
          <w:szCs w:val="24"/>
        </w:rPr>
        <w:t xml:space="preserve"> concentration at that specific hour.</w:t>
      </w:r>
    </w:p>
    <w:p w14:paraId="0249E9DF" w14:textId="262AC200" w:rsidR="003E661B" w:rsidRPr="003E661B" w:rsidRDefault="003E661B" w:rsidP="003E661B">
      <w:pPr>
        <w:wordWrap/>
        <w:spacing w:before="240" w:line="360" w:lineRule="auto"/>
        <w:rPr>
          <w:rFonts w:ascii="Palatino Linotype" w:hAnsi="Palatino Linotype"/>
          <w:i/>
          <w:iCs/>
        </w:rPr>
      </w:pPr>
      <w:r w:rsidRPr="00964E09">
        <w:rPr>
          <w:rFonts w:ascii="Palatino Linotype" w:hAnsi="Palatino Linotype" w:cs="Times New Roman"/>
          <w:i/>
          <w:color w:val="0A0A0A"/>
          <w:sz w:val="24"/>
          <w:szCs w:val="24"/>
          <w:shd w:val="clear" w:color="auto" w:fill="FEFEFE"/>
        </w:rPr>
        <w:t>&lt;</w:t>
      </w:r>
      <w:r>
        <w:rPr>
          <w:rFonts w:ascii="Palatino Linotype" w:hAnsi="Palatino Linotype" w:cs="Times New Roman"/>
          <w:i/>
          <w:color w:val="0A0A0A"/>
          <w:sz w:val="24"/>
          <w:szCs w:val="24"/>
          <w:shd w:val="clear" w:color="auto" w:fill="FEFEFE"/>
        </w:rPr>
        <w:t>Section 3.4</w:t>
      </w:r>
      <w:r w:rsidRPr="00964E09">
        <w:rPr>
          <w:rFonts w:ascii="Palatino Linotype" w:hAnsi="Palatino Linotype" w:cs="Times New Roman"/>
          <w:i/>
          <w:color w:val="0A0A0A"/>
          <w:sz w:val="24"/>
          <w:szCs w:val="24"/>
          <w:shd w:val="clear" w:color="auto" w:fill="FEFEFE"/>
        </w:rPr>
        <w:t xml:space="preserve"> in the revised manuscript&gt;</w:t>
      </w:r>
    </w:p>
    <w:p w14:paraId="429AE98F" w14:textId="3F6814F8" w:rsidR="00907EE9" w:rsidRDefault="003E661B" w:rsidP="00D25834">
      <w:pPr>
        <w:widowControl/>
        <w:wordWrap/>
        <w:autoSpaceDE/>
        <w:autoSpaceDN/>
        <w:rPr>
          <w:rFonts w:ascii="Palatino Linotype" w:eastAsia="Times New Roman" w:hAnsi="Palatino Linotype" w:cs="Times New Roman"/>
          <w:i/>
          <w:iCs/>
          <w:kern w:val="0"/>
          <w:sz w:val="24"/>
          <w:szCs w:val="32"/>
          <w:lang w:val="en-GB" w:eastAsia="de-DE"/>
        </w:rPr>
      </w:pPr>
      <w:r w:rsidRPr="003E661B">
        <w:rPr>
          <w:rFonts w:ascii="Palatino Linotype" w:eastAsia="Times New Roman" w:hAnsi="Palatino Linotype" w:cs="Times New Roman"/>
          <w:i/>
          <w:iCs/>
          <w:kern w:val="0"/>
          <w:sz w:val="24"/>
          <w:szCs w:val="32"/>
          <w:lang w:val="en-GB" w:eastAsia="de-DE"/>
        </w:rPr>
        <w:t>Panels (b) and (d) focus on 15:00 KST, the hour of maximum O</w:t>
      </w:r>
      <w:r w:rsidRPr="003E661B">
        <w:rPr>
          <w:rFonts w:ascii="Palatino Linotype" w:eastAsia="Times New Roman" w:hAnsi="Palatino Linotype" w:cs="Times New Roman"/>
          <w:i/>
          <w:iCs/>
          <w:kern w:val="0"/>
          <w:sz w:val="24"/>
          <w:szCs w:val="32"/>
          <w:vertAlign w:val="subscript"/>
          <w:lang w:val="en-GB" w:eastAsia="de-DE"/>
        </w:rPr>
        <w:t>3</w:t>
      </w:r>
      <w:r w:rsidRPr="003E661B">
        <w:rPr>
          <w:rFonts w:ascii="Palatino Linotype" w:eastAsia="Times New Roman" w:hAnsi="Palatino Linotype" w:cs="Times New Roman"/>
          <w:i/>
          <w:iCs/>
          <w:kern w:val="0"/>
          <w:sz w:val="24"/>
          <w:szCs w:val="32"/>
          <w:lang w:val="en-GB" w:eastAsia="de-DE"/>
        </w:rPr>
        <w:t xml:space="preserve"> concentration, to illustrate the sensitivity of O</w:t>
      </w:r>
      <w:r w:rsidRPr="003E661B">
        <w:rPr>
          <w:rFonts w:ascii="Palatino Linotype" w:eastAsia="Times New Roman" w:hAnsi="Palatino Linotype" w:cs="Times New Roman"/>
          <w:i/>
          <w:iCs/>
          <w:kern w:val="0"/>
          <w:sz w:val="24"/>
          <w:szCs w:val="32"/>
          <w:vertAlign w:val="subscript"/>
          <w:lang w:val="en-GB" w:eastAsia="de-DE"/>
        </w:rPr>
        <w:t>3</w:t>
      </w:r>
      <w:r w:rsidRPr="003E661B">
        <w:rPr>
          <w:rFonts w:ascii="Palatino Linotype" w:eastAsia="Times New Roman" w:hAnsi="Palatino Linotype" w:cs="Times New Roman"/>
          <w:i/>
          <w:iCs/>
          <w:kern w:val="0"/>
          <w:sz w:val="24"/>
          <w:szCs w:val="32"/>
          <w:lang w:val="en-GB" w:eastAsia="de-DE"/>
        </w:rPr>
        <w:t xml:space="preserve"> at this hour to the timing of precursor emissions.</w:t>
      </w:r>
    </w:p>
    <w:p w14:paraId="18D54A97" w14:textId="77777777" w:rsidR="003E661B" w:rsidRPr="003E661B" w:rsidRDefault="003E661B" w:rsidP="00D25834">
      <w:pPr>
        <w:widowControl/>
        <w:wordWrap/>
        <w:autoSpaceDE/>
        <w:autoSpaceDN/>
        <w:rPr>
          <w:rFonts w:ascii="Palatino Linotype" w:eastAsia="굴림" w:hAnsi="Palatino Linotype" w:cs="Times New Roman"/>
          <w:i/>
          <w:iCs/>
          <w:color w:val="0A0A0A"/>
          <w:kern w:val="0"/>
          <w:sz w:val="32"/>
          <w:szCs w:val="32"/>
        </w:rPr>
      </w:pPr>
    </w:p>
    <w:p w14:paraId="288D10DA" w14:textId="7DFAF39B" w:rsidR="00D25834" w:rsidRPr="00D25834" w:rsidRDefault="007F07DA" w:rsidP="00D25834">
      <w:pPr>
        <w:widowControl/>
        <w:wordWrap/>
        <w:autoSpaceDE/>
        <w:autoSpaceDN/>
        <w:rPr>
          <w:rFonts w:ascii="Palatino Linotype" w:eastAsia="굴림" w:hAnsi="Palatino Linotype" w:cs="Times New Roman"/>
          <w:color w:val="0A0A0A"/>
          <w:kern w:val="0"/>
          <w:sz w:val="24"/>
          <w:szCs w:val="24"/>
        </w:rPr>
      </w:pPr>
      <w:r w:rsidRPr="007F07DA">
        <w:rPr>
          <w:rFonts w:ascii="Palatino Linotype" w:eastAsia="굴림" w:hAnsi="Palatino Linotype" w:cs="Times New Roman"/>
          <w:b/>
          <w:bCs/>
          <w:color w:val="0A0A0A"/>
          <w:kern w:val="0"/>
          <w:sz w:val="24"/>
          <w:szCs w:val="24"/>
        </w:rPr>
        <w:t xml:space="preserve">Comment </w:t>
      </w:r>
      <w:r>
        <w:rPr>
          <w:rFonts w:ascii="Palatino Linotype" w:eastAsia="굴림" w:hAnsi="Palatino Linotype" w:cs="Times New Roman"/>
          <w:b/>
          <w:bCs/>
          <w:color w:val="0A0A0A"/>
          <w:kern w:val="0"/>
          <w:sz w:val="24"/>
          <w:szCs w:val="24"/>
        </w:rPr>
        <w:t xml:space="preserve">40: </w:t>
      </w:r>
      <w:r w:rsidR="00D25834" w:rsidRPr="00D25834">
        <w:rPr>
          <w:rFonts w:ascii="Palatino Linotype" w:eastAsia="굴림" w:hAnsi="Palatino Linotype" w:cs="Times New Roman"/>
          <w:color w:val="0A0A0A"/>
          <w:kern w:val="0"/>
          <w:sz w:val="24"/>
          <w:szCs w:val="24"/>
        </w:rPr>
        <w:t>Line 433: Please explain how this approach reduces data and why the computational demands decrease?</w:t>
      </w:r>
    </w:p>
    <w:p w14:paraId="46CC327E" w14:textId="2B3A8E99" w:rsidR="00D25834" w:rsidRPr="002B10C3" w:rsidRDefault="002D04CA" w:rsidP="00D25834">
      <w:pPr>
        <w:widowControl/>
        <w:wordWrap/>
        <w:autoSpaceDE/>
        <w:autoSpaceDN/>
        <w:rPr>
          <w:rFonts w:ascii="Palatino Linotype" w:eastAsia="굴림" w:hAnsi="Palatino Linotype" w:cs="Times New Roman"/>
          <w:b/>
          <w:bCs/>
          <w:color w:val="0A0A0A"/>
          <w:kern w:val="0"/>
          <w:sz w:val="24"/>
          <w:szCs w:val="24"/>
        </w:rPr>
      </w:pPr>
      <w:r w:rsidRPr="002B10C3">
        <w:rPr>
          <w:rFonts w:ascii="Palatino Linotype" w:eastAsia="굴림" w:hAnsi="Palatino Linotype" w:cs="Times New Roman"/>
          <w:b/>
          <w:bCs/>
          <w:color w:val="FF0000"/>
          <w:kern w:val="0"/>
          <w:sz w:val="24"/>
          <w:szCs w:val="24"/>
        </w:rPr>
        <w:t>Response</w:t>
      </w:r>
      <w:r w:rsidRPr="002B10C3">
        <w:rPr>
          <w:rFonts w:ascii="Palatino Linotype" w:eastAsia="굴림" w:hAnsi="Palatino Linotype" w:cs="Times New Roman"/>
          <w:b/>
          <w:bCs/>
          <w:color w:val="0A0A0A"/>
          <w:kern w:val="0"/>
          <w:sz w:val="24"/>
          <w:szCs w:val="24"/>
        </w:rPr>
        <w:t>:</w:t>
      </w:r>
      <w:r w:rsidR="00342554" w:rsidRPr="002B10C3">
        <w:rPr>
          <w:b/>
          <w:bCs/>
        </w:rPr>
        <w:t xml:space="preserve"> </w:t>
      </w:r>
      <w:r w:rsidR="0012301C" w:rsidRPr="002B10C3">
        <w:rPr>
          <w:rFonts w:ascii="Palatino Linotype" w:eastAsia="굴림" w:hAnsi="Palatino Linotype" w:cs="Times New Roman"/>
          <w:b/>
          <w:bCs/>
          <w:color w:val="0A0A0A"/>
          <w:kern w:val="0"/>
          <w:sz w:val="24"/>
          <w:szCs w:val="24"/>
        </w:rPr>
        <w:t xml:space="preserve">We agree with the reviewer that further clarification on the efficiencies of the top-down approach is beneficial. Compared with conventional bottom-up inventories, which require the labor-intensive collection of detailed activity data and source-specific emission factors, the top-down approach directly utilizes atmospheric observations to constrain precursor emissions. This bypasses the exhaustive primary data-gathering stage and significantly lowers overall time and computational costs by employing inverse modeling-based estimation. </w:t>
      </w:r>
      <w:r w:rsidR="00342554" w:rsidRPr="002B10C3">
        <w:rPr>
          <w:rFonts w:ascii="Palatino Linotype" w:eastAsia="굴림" w:hAnsi="Palatino Linotype" w:cs="Times New Roman"/>
          <w:b/>
          <w:bCs/>
          <w:color w:val="0A0A0A"/>
          <w:kern w:val="0"/>
          <w:sz w:val="24"/>
          <w:szCs w:val="24"/>
        </w:rPr>
        <w:t>We have revised the text to explicitly explain these advantages.</w:t>
      </w:r>
    </w:p>
    <w:p w14:paraId="74342786" w14:textId="341DFFA3" w:rsidR="00976054" w:rsidRPr="00976054" w:rsidRDefault="00976054" w:rsidP="00976054">
      <w:pPr>
        <w:wordWrap/>
        <w:spacing w:before="240" w:line="360" w:lineRule="auto"/>
        <w:rPr>
          <w:rFonts w:ascii="Palatino Linotype" w:hAnsi="Palatino Linotype"/>
          <w:i/>
          <w:iCs/>
        </w:rPr>
      </w:pPr>
      <w:r w:rsidRPr="00964E09">
        <w:rPr>
          <w:rFonts w:ascii="Palatino Linotype" w:hAnsi="Palatino Linotype" w:cs="Times New Roman"/>
          <w:i/>
          <w:color w:val="0A0A0A"/>
          <w:sz w:val="24"/>
          <w:szCs w:val="24"/>
          <w:shd w:val="clear" w:color="auto" w:fill="FEFEFE"/>
        </w:rPr>
        <w:t>&lt;</w:t>
      </w:r>
      <w:r>
        <w:rPr>
          <w:rFonts w:ascii="Palatino Linotype" w:hAnsi="Palatino Linotype" w:cs="Times New Roman"/>
          <w:i/>
          <w:color w:val="0A0A0A"/>
          <w:sz w:val="24"/>
          <w:szCs w:val="24"/>
          <w:shd w:val="clear" w:color="auto" w:fill="FEFEFE"/>
        </w:rPr>
        <w:t>Section 3.4</w:t>
      </w:r>
      <w:r w:rsidRPr="00964E09">
        <w:rPr>
          <w:rFonts w:ascii="Palatino Linotype" w:hAnsi="Palatino Linotype" w:cs="Times New Roman"/>
          <w:i/>
          <w:color w:val="0A0A0A"/>
          <w:sz w:val="24"/>
          <w:szCs w:val="24"/>
          <w:shd w:val="clear" w:color="auto" w:fill="FEFEFE"/>
        </w:rPr>
        <w:t xml:space="preserve"> in the revised manuscript&gt;</w:t>
      </w:r>
    </w:p>
    <w:p w14:paraId="18FE61CD" w14:textId="100D95AF" w:rsidR="002D04CA" w:rsidRPr="00976054" w:rsidRDefault="00976054" w:rsidP="00D25834">
      <w:pPr>
        <w:widowControl/>
        <w:wordWrap/>
        <w:autoSpaceDE/>
        <w:autoSpaceDN/>
        <w:rPr>
          <w:rFonts w:ascii="Palatino Linotype" w:eastAsia="굴림" w:hAnsi="Palatino Linotype" w:cs="Times New Roman"/>
          <w:i/>
          <w:iCs/>
          <w:color w:val="0A0A0A"/>
          <w:kern w:val="0"/>
          <w:sz w:val="24"/>
          <w:szCs w:val="24"/>
        </w:rPr>
      </w:pPr>
      <w:r w:rsidRPr="00976054">
        <w:rPr>
          <w:rFonts w:ascii="Palatino Linotype" w:eastAsia="굴림" w:hAnsi="Palatino Linotype" w:cs="Times New Roman"/>
          <w:i/>
          <w:iCs/>
          <w:color w:val="0A0A0A"/>
          <w:kern w:val="0"/>
          <w:sz w:val="24"/>
          <w:szCs w:val="24"/>
        </w:rPr>
        <w:t>Compared with conventional bottom-up inventories, the top-down approach reduces the need for detailed activity data and source-specific emission factors by directly using atmospheric observations to constrain precursor emissions, thereby lowering time and computational costs through inverse modeling-based estimation.</w:t>
      </w:r>
    </w:p>
    <w:p w14:paraId="69E92414" w14:textId="77777777" w:rsidR="00976054" w:rsidRPr="00D25834" w:rsidRDefault="00976054" w:rsidP="00D25834">
      <w:pPr>
        <w:widowControl/>
        <w:wordWrap/>
        <w:autoSpaceDE/>
        <w:autoSpaceDN/>
        <w:rPr>
          <w:rFonts w:ascii="Palatino Linotype" w:eastAsia="굴림" w:hAnsi="Palatino Linotype" w:cs="Times New Roman"/>
          <w:color w:val="0A0A0A"/>
          <w:kern w:val="0"/>
          <w:sz w:val="24"/>
          <w:szCs w:val="24"/>
        </w:rPr>
      </w:pPr>
    </w:p>
    <w:p w14:paraId="2F696F4A" w14:textId="77777777" w:rsidR="00074709" w:rsidRDefault="00074709">
      <w:pPr>
        <w:widowControl/>
        <w:wordWrap/>
        <w:autoSpaceDE/>
        <w:autoSpaceDN/>
        <w:rPr>
          <w:rFonts w:ascii="Palatino Linotype" w:eastAsia="굴림" w:hAnsi="Palatino Linotype" w:cs="Times New Roman"/>
          <w:b/>
          <w:bCs/>
          <w:color w:val="0A0A0A"/>
          <w:kern w:val="0"/>
          <w:sz w:val="24"/>
          <w:szCs w:val="24"/>
        </w:rPr>
      </w:pPr>
      <w:r>
        <w:rPr>
          <w:rFonts w:ascii="Palatino Linotype" w:eastAsia="굴림" w:hAnsi="Palatino Linotype" w:cs="Times New Roman"/>
          <w:b/>
          <w:bCs/>
          <w:color w:val="0A0A0A"/>
          <w:kern w:val="0"/>
          <w:sz w:val="24"/>
          <w:szCs w:val="24"/>
        </w:rPr>
        <w:br w:type="page"/>
      </w:r>
    </w:p>
    <w:p w14:paraId="22B9E790" w14:textId="63D64D89" w:rsidR="00D25834" w:rsidRPr="00D25834" w:rsidRDefault="007F07DA" w:rsidP="00D25834">
      <w:pPr>
        <w:widowControl/>
        <w:wordWrap/>
        <w:autoSpaceDE/>
        <w:autoSpaceDN/>
        <w:rPr>
          <w:rFonts w:ascii="Palatino Linotype" w:eastAsia="굴림" w:hAnsi="Palatino Linotype" w:cs="Times New Roman"/>
          <w:color w:val="0A0A0A"/>
          <w:kern w:val="0"/>
          <w:sz w:val="24"/>
          <w:szCs w:val="24"/>
        </w:rPr>
      </w:pPr>
      <w:r w:rsidRPr="007F07DA">
        <w:rPr>
          <w:rFonts w:ascii="Palatino Linotype" w:eastAsia="굴림" w:hAnsi="Palatino Linotype" w:cs="Times New Roman"/>
          <w:b/>
          <w:bCs/>
          <w:color w:val="0A0A0A"/>
          <w:kern w:val="0"/>
          <w:sz w:val="24"/>
          <w:szCs w:val="24"/>
        </w:rPr>
        <w:lastRenderedPageBreak/>
        <w:t xml:space="preserve">Comment </w:t>
      </w:r>
      <w:r>
        <w:rPr>
          <w:rFonts w:ascii="Palatino Linotype" w:eastAsia="굴림" w:hAnsi="Palatino Linotype" w:cs="Times New Roman"/>
          <w:b/>
          <w:bCs/>
          <w:color w:val="0A0A0A"/>
          <w:kern w:val="0"/>
          <w:sz w:val="24"/>
          <w:szCs w:val="24"/>
        </w:rPr>
        <w:t xml:space="preserve">41: </w:t>
      </w:r>
      <w:r w:rsidR="00D25834" w:rsidRPr="00D25834">
        <w:rPr>
          <w:rFonts w:ascii="Palatino Linotype" w:eastAsia="굴림" w:hAnsi="Palatino Linotype" w:cs="Times New Roman"/>
          <w:color w:val="0A0A0A"/>
          <w:kern w:val="0"/>
          <w:sz w:val="24"/>
          <w:szCs w:val="24"/>
        </w:rPr>
        <w:t xml:space="preserve">Line 444: Are </w:t>
      </w:r>
      <w:proofErr w:type="spellStart"/>
      <w:r w:rsidR="00D25834" w:rsidRPr="00D25834">
        <w:rPr>
          <w:rFonts w:ascii="Palatino Linotype" w:eastAsia="굴림" w:hAnsi="Palatino Linotype" w:cs="Times New Roman"/>
          <w:color w:val="0A0A0A"/>
          <w:kern w:val="0"/>
          <w:sz w:val="24"/>
          <w:szCs w:val="24"/>
        </w:rPr>
        <w:t>their</w:t>
      </w:r>
      <w:proofErr w:type="spellEnd"/>
      <w:r w:rsidR="00D25834" w:rsidRPr="00D25834">
        <w:rPr>
          <w:rFonts w:ascii="Palatino Linotype" w:eastAsia="굴림" w:hAnsi="Palatino Linotype" w:cs="Times New Roman"/>
          <w:color w:val="0A0A0A"/>
          <w:kern w:val="0"/>
          <w:sz w:val="24"/>
          <w:szCs w:val="24"/>
        </w:rPr>
        <w:t xml:space="preserve"> any ideas to what could be expected from a </w:t>
      </w:r>
      <w:proofErr w:type="spellStart"/>
      <w:r w:rsidR="00D25834" w:rsidRPr="00D25834">
        <w:rPr>
          <w:rFonts w:ascii="Palatino Linotype" w:eastAsia="굴림" w:hAnsi="Palatino Linotype" w:cs="Times New Roman"/>
          <w:color w:val="0A0A0A"/>
          <w:kern w:val="0"/>
          <w:sz w:val="24"/>
          <w:szCs w:val="24"/>
        </w:rPr>
        <w:t>Hybrid_VOC</w:t>
      </w:r>
      <w:proofErr w:type="spellEnd"/>
      <w:r w:rsidR="00D25834" w:rsidRPr="00D25834">
        <w:rPr>
          <w:rFonts w:ascii="Palatino Linotype" w:eastAsia="굴림" w:hAnsi="Palatino Linotype" w:cs="Times New Roman"/>
          <w:color w:val="0A0A0A"/>
          <w:kern w:val="0"/>
          <w:sz w:val="24"/>
          <w:szCs w:val="24"/>
        </w:rPr>
        <w:t xml:space="preserve"> experiment?</w:t>
      </w:r>
    </w:p>
    <w:p w14:paraId="2E9A77A0" w14:textId="313C2B0F" w:rsidR="00355061" w:rsidRDefault="008646A1" w:rsidP="00355061">
      <w:pPr>
        <w:widowControl/>
        <w:wordWrap/>
        <w:autoSpaceDE/>
        <w:autoSpaceDN/>
        <w:rPr>
          <w:rFonts w:ascii="Palatino Linotype" w:eastAsia="굴림" w:hAnsi="Palatino Linotype" w:cs="Times New Roman"/>
          <w:b/>
          <w:bCs/>
          <w:color w:val="0A0A0A"/>
          <w:kern w:val="0"/>
          <w:sz w:val="24"/>
          <w:szCs w:val="24"/>
        </w:rPr>
      </w:pPr>
      <w:r w:rsidRPr="002B10C3">
        <w:rPr>
          <w:rFonts w:ascii="Palatino Linotype" w:eastAsia="굴림" w:hAnsi="Palatino Linotype" w:cs="Times New Roman"/>
          <w:b/>
          <w:bCs/>
          <w:color w:val="FF0000"/>
          <w:kern w:val="0"/>
          <w:sz w:val="24"/>
          <w:szCs w:val="24"/>
        </w:rPr>
        <w:t>Response</w:t>
      </w:r>
      <w:r w:rsidRPr="002B10C3">
        <w:rPr>
          <w:rFonts w:ascii="Palatino Linotype" w:eastAsia="굴림" w:hAnsi="Palatino Linotype" w:cs="Times New Roman"/>
          <w:b/>
          <w:bCs/>
          <w:color w:val="0A0A0A"/>
          <w:kern w:val="0"/>
          <w:sz w:val="24"/>
          <w:szCs w:val="24"/>
        </w:rPr>
        <w:t>:</w:t>
      </w:r>
      <w:r w:rsidR="00105B38" w:rsidRPr="002B10C3">
        <w:rPr>
          <w:b/>
          <w:bCs/>
        </w:rPr>
        <w:t xml:space="preserve"> </w:t>
      </w:r>
      <w:r w:rsidR="0071261F" w:rsidRPr="0071261F">
        <w:rPr>
          <w:rFonts w:ascii="Palatino Linotype" w:eastAsia="굴림" w:hAnsi="Palatino Linotype" w:cs="Times New Roman"/>
          <w:b/>
          <w:bCs/>
          <w:color w:val="0A0A0A"/>
          <w:kern w:val="0"/>
          <w:sz w:val="24"/>
          <w:szCs w:val="24"/>
        </w:rPr>
        <w:t xml:space="preserve">We appreciate the reviewer’s comment. A </w:t>
      </w:r>
      <w:proofErr w:type="spellStart"/>
      <w:r w:rsidR="0071261F" w:rsidRPr="0071261F">
        <w:rPr>
          <w:rFonts w:ascii="Palatino Linotype" w:eastAsia="굴림" w:hAnsi="Palatino Linotype" w:cs="Times New Roman"/>
          <w:b/>
          <w:bCs/>
          <w:color w:val="0A0A0A"/>
          <w:kern w:val="0"/>
          <w:sz w:val="24"/>
          <w:szCs w:val="24"/>
        </w:rPr>
        <w:t>Hybrid_VOC</w:t>
      </w:r>
      <w:proofErr w:type="spellEnd"/>
      <w:r w:rsidR="0071261F" w:rsidRPr="0071261F">
        <w:rPr>
          <w:rFonts w:ascii="Palatino Linotype" w:eastAsia="굴림" w:hAnsi="Palatino Linotype" w:cs="Times New Roman"/>
          <w:b/>
          <w:bCs/>
          <w:color w:val="0A0A0A"/>
          <w:kern w:val="0"/>
          <w:sz w:val="24"/>
          <w:szCs w:val="24"/>
        </w:rPr>
        <w:t xml:space="preserve"> experiment would be expected to mainly influence daytime O</w:t>
      </w:r>
      <w:r w:rsidR="0071261F" w:rsidRPr="0071261F">
        <w:rPr>
          <w:rFonts w:ascii="Palatino Linotype" w:eastAsia="굴림" w:hAnsi="Palatino Linotype" w:cs="Times New Roman"/>
          <w:b/>
          <w:bCs/>
          <w:color w:val="0A0A0A"/>
          <w:kern w:val="0"/>
          <w:sz w:val="24"/>
          <w:szCs w:val="24"/>
          <w:vertAlign w:val="subscript"/>
        </w:rPr>
        <w:t>3</w:t>
      </w:r>
      <w:r w:rsidR="0071261F" w:rsidRPr="0071261F">
        <w:rPr>
          <w:rFonts w:ascii="Palatino Linotype" w:eastAsia="굴림" w:hAnsi="Palatino Linotype" w:cs="Times New Roman"/>
          <w:b/>
          <w:bCs/>
          <w:color w:val="0A0A0A"/>
          <w:kern w:val="0"/>
          <w:sz w:val="24"/>
          <w:szCs w:val="24"/>
        </w:rPr>
        <w:t xml:space="preserve"> concentrations, particularly in VOC-sensitive urban regions where O</w:t>
      </w:r>
      <w:r w:rsidR="0071261F" w:rsidRPr="0071261F">
        <w:rPr>
          <w:rFonts w:ascii="Palatino Linotype" w:eastAsia="굴림" w:hAnsi="Palatino Linotype" w:cs="Times New Roman"/>
          <w:b/>
          <w:bCs/>
          <w:color w:val="0A0A0A"/>
          <w:kern w:val="0"/>
          <w:sz w:val="24"/>
          <w:szCs w:val="24"/>
          <w:vertAlign w:val="subscript"/>
        </w:rPr>
        <w:t>3</w:t>
      </w:r>
      <w:r w:rsidR="0071261F" w:rsidRPr="0071261F">
        <w:rPr>
          <w:rFonts w:ascii="Palatino Linotype" w:eastAsia="굴림" w:hAnsi="Palatino Linotype" w:cs="Times New Roman"/>
          <w:b/>
          <w:bCs/>
          <w:color w:val="0A0A0A"/>
          <w:kern w:val="0"/>
          <w:sz w:val="24"/>
          <w:szCs w:val="24"/>
        </w:rPr>
        <w:t xml:space="preserve"> production is strongly controlled by VOC availability. In contrast, its effect on nighttime O</w:t>
      </w:r>
      <w:r w:rsidR="0071261F" w:rsidRPr="0071261F">
        <w:rPr>
          <w:rFonts w:ascii="Palatino Linotype" w:eastAsia="굴림" w:hAnsi="Palatino Linotype" w:cs="Times New Roman"/>
          <w:b/>
          <w:bCs/>
          <w:color w:val="0A0A0A"/>
          <w:kern w:val="0"/>
          <w:sz w:val="24"/>
          <w:szCs w:val="24"/>
          <w:vertAlign w:val="subscript"/>
        </w:rPr>
        <w:t>3</w:t>
      </w:r>
      <w:r w:rsidR="0071261F" w:rsidRPr="0071261F">
        <w:rPr>
          <w:rFonts w:ascii="Palatino Linotype" w:eastAsia="굴림" w:hAnsi="Palatino Linotype" w:cs="Times New Roman"/>
          <w:b/>
          <w:bCs/>
          <w:color w:val="0A0A0A"/>
          <w:kern w:val="0"/>
          <w:sz w:val="24"/>
          <w:szCs w:val="24"/>
        </w:rPr>
        <w:t xml:space="preserve"> would likely be smaller because nighttime O</w:t>
      </w:r>
      <w:r w:rsidR="0071261F" w:rsidRPr="0071261F">
        <w:rPr>
          <w:rFonts w:ascii="Palatino Linotype" w:eastAsia="굴림" w:hAnsi="Palatino Linotype" w:cs="Times New Roman"/>
          <w:b/>
          <w:bCs/>
          <w:color w:val="0A0A0A"/>
          <w:kern w:val="0"/>
          <w:sz w:val="24"/>
          <w:szCs w:val="24"/>
          <w:vertAlign w:val="subscript"/>
        </w:rPr>
        <w:t>3</w:t>
      </w:r>
      <w:r w:rsidR="0071261F" w:rsidRPr="0071261F">
        <w:rPr>
          <w:rFonts w:ascii="Palatino Linotype" w:eastAsia="굴림" w:hAnsi="Palatino Linotype" w:cs="Times New Roman"/>
          <w:b/>
          <w:bCs/>
          <w:color w:val="0A0A0A"/>
          <w:kern w:val="0"/>
          <w:sz w:val="24"/>
          <w:szCs w:val="24"/>
        </w:rPr>
        <w:t xml:space="preserve"> is more directly affected by NO titration than by local photochemical production. We have clarified this point by noting that the limited daytime improvement in the </w:t>
      </w:r>
      <w:proofErr w:type="spellStart"/>
      <w:r w:rsidR="0071261F" w:rsidRPr="0071261F">
        <w:rPr>
          <w:rFonts w:ascii="Palatino Linotype" w:eastAsia="굴림" w:hAnsi="Palatino Linotype" w:cs="Times New Roman"/>
          <w:b/>
          <w:bCs/>
          <w:color w:val="0A0A0A"/>
          <w:kern w:val="0"/>
          <w:sz w:val="24"/>
          <w:szCs w:val="24"/>
        </w:rPr>
        <w:t>Hybrid_NOx</w:t>
      </w:r>
      <w:proofErr w:type="spellEnd"/>
      <w:r w:rsidR="0071261F" w:rsidRPr="0071261F">
        <w:rPr>
          <w:rFonts w:ascii="Palatino Linotype" w:eastAsia="굴림" w:hAnsi="Palatino Linotype" w:cs="Times New Roman"/>
          <w:b/>
          <w:bCs/>
          <w:color w:val="0A0A0A"/>
          <w:kern w:val="0"/>
          <w:sz w:val="24"/>
          <w:szCs w:val="24"/>
        </w:rPr>
        <w:t xml:space="preserve"> experiment highlights the need for jointly constraining NO</w:t>
      </w:r>
      <w:r w:rsidR="0071261F" w:rsidRPr="00514600">
        <w:rPr>
          <w:rFonts w:ascii="Palatino Linotype" w:eastAsia="굴림" w:hAnsi="Palatino Linotype" w:cs="Times New Roman"/>
          <w:b/>
          <w:bCs/>
          <w:color w:val="0A0A0A"/>
          <w:kern w:val="0"/>
          <w:sz w:val="24"/>
          <w:szCs w:val="24"/>
          <w:vertAlign w:val="subscript"/>
        </w:rPr>
        <w:t>x</w:t>
      </w:r>
      <w:r w:rsidR="0071261F" w:rsidRPr="0071261F">
        <w:rPr>
          <w:rFonts w:ascii="Palatino Linotype" w:eastAsia="굴림" w:hAnsi="Palatino Linotype" w:cs="Times New Roman"/>
          <w:b/>
          <w:bCs/>
          <w:color w:val="0A0A0A"/>
          <w:kern w:val="0"/>
          <w:sz w:val="24"/>
          <w:szCs w:val="24"/>
        </w:rPr>
        <w:t xml:space="preserve"> and VOC emissions.</w:t>
      </w:r>
    </w:p>
    <w:p w14:paraId="5053E7CC" w14:textId="77777777" w:rsidR="003F5D80" w:rsidRPr="00D25834" w:rsidRDefault="003F5D80" w:rsidP="00D25834">
      <w:pPr>
        <w:widowControl/>
        <w:wordWrap/>
        <w:autoSpaceDE/>
        <w:autoSpaceDN/>
        <w:rPr>
          <w:rFonts w:ascii="Palatino Linotype" w:eastAsia="굴림" w:hAnsi="Palatino Linotype" w:cs="Times New Roman"/>
          <w:color w:val="0A0A0A"/>
          <w:kern w:val="0"/>
          <w:sz w:val="24"/>
          <w:szCs w:val="24"/>
        </w:rPr>
      </w:pPr>
    </w:p>
    <w:p w14:paraId="6C987F4C" w14:textId="5A1B97C6" w:rsidR="00D25834" w:rsidRPr="00D25834" w:rsidRDefault="007F07DA" w:rsidP="00D25834">
      <w:pPr>
        <w:widowControl/>
        <w:wordWrap/>
        <w:autoSpaceDE/>
        <w:autoSpaceDN/>
        <w:rPr>
          <w:rFonts w:ascii="Palatino Linotype" w:eastAsia="굴림" w:hAnsi="Palatino Linotype" w:cs="Times New Roman"/>
          <w:color w:val="0A0A0A"/>
          <w:kern w:val="0"/>
          <w:sz w:val="24"/>
          <w:szCs w:val="24"/>
        </w:rPr>
      </w:pPr>
      <w:r w:rsidRPr="007F07DA">
        <w:rPr>
          <w:rFonts w:ascii="Palatino Linotype" w:eastAsia="굴림" w:hAnsi="Palatino Linotype" w:cs="Times New Roman"/>
          <w:b/>
          <w:bCs/>
          <w:color w:val="0A0A0A"/>
          <w:kern w:val="0"/>
          <w:sz w:val="24"/>
          <w:szCs w:val="24"/>
        </w:rPr>
        <w:t xml:space="preserve">Comment </w:t>
      </w:r>
      <w:r>
        <w:rPr>
          <w:rFonts w:ascii="Palatino Linotype" w:eastAsia="굴림" w:hAnsi="Palatino Linotype" w:cs="Times New Roman"/>
          <w:b/>
          <w:bCs/>
          <w:color w:val="0A0A0A"/>
          <w:kern w:val="0"/>
          <w:sz w:val="24"/>
          <w:szCs w:val="24"/>
        </w:rPr>
        <w:t xml:space="preserve">42: </w:t>
      </w:r>
      <w:r w:rsidR="00D25834" w:rsidRPr="00D25834">
        <w:rPr>
          <w:rFonts w:ascii="Palatino Linotype" w:eastAsia="굴림" w:hAnsi="Palatino Linotype" w:cs="Times New Roman"/>
          <w:color w:val="0A0A0A"/>
          <w:kern w:val="0"/>
          <w:sz w:val="24"/>
          <w:szCs w:val="24"/>
        </w:rPr>
        <w:t>Lines 453 and 454: Please add “emissions” after “NO</w:t>
      </w:r>
      <w:r w:rsidR="00D25834" w:rsidRPr="00355061">
        <w:rPr>
          <w:rFonts w:ascii="Palatino Linotype" w:eastAsia="굴림" w:hAnsi="Palatino Linotype" w:cs="Times New Roman"/>
          <w:color w:val="0A0A0A"/>
          <w:kern w:val="0"/>
          <w:sz w:val="24"/>
          <w:szCs w:val="24"/>
          <w:vertAlign w:val="subscript"/>
        </w:rPr>
        <w:t>x</w:t>
      </w:r>
      <w:r w:rsidR="00D25834" w:rsidRPr="00D25834">
        <w:rPr>
          <w:rFonts w:ascii="Palatino Linotype" w:eastAsia="굴림" w:hAnsi="Palatino Linotype" w:cs="Times New Roman"/>
          <w:color w:val="0A0A0A"/>
          <w:kern w:val="0"/>
          <w:sz w:val="24"/>
          <w:szCs w:val="24"/>
        </w:rPr>
        <w:t xml:space="preserve">” and “AVOC and BVOC”.  </w:t>
      </w:r>
    </w:p>
    <w:p w14:paraId="315884F1" w14:textId="4B9BA17D" w:rsidR="00D25834" w:rsidRDefault="00F0301F" w:rsidP="00D25834">
      <w:pPr>
        <w:widowControl/>
        <w:wordWrap/>
        <w:autoSpaceDE/>
        <w:autoSpaceDN/>
        <w:rPr>
          <w:rFonts w:ascii="Palatino Linotype" w:eastAsia="굴림" w:hAnsi="Palatino Linotype" w:cs="Times New Roman"/>
          <w:color w:val="0A0A0A"/>
          <w:kern w:val="0"/>
          <w:sz w:val="24"/>
          <w:szCs w:val="24"/>
        </w:rPr>
      </w:pPr>
      <w:r w:rsidRPr="00907EE9">
        <w:rPr>
          <w:rFonts w:ascii="Palatino Linotype" w:eastAsia="굴림" w:hAnsi="Palatino Linotype" w:cs="Times New Roman"/>
          <w:b/>
          <w:bCs/>
          <w:color w:val="FF0000"/>
          <w:kern w:val="0"/>
          <w:sz w:val="24"/>
          <w:szCs w:val="24"/>
        </w:rPr>
        <w:t>Response</w:t>
      </w:r>
      <w:r w:rsidRPr="00907EE9">
        <w:rPr>
          <w:rFonts w:ascii="Palatino Linotype" w:eastAsia="굴림" w:hAnsi="Palatino Linotype" w:cs="Times New Roman"/>
          <w:color w:val="0A0A0A"/>
          <w:kern w:val="0"/>
          <w:sz w:val="24"/>
          <w:szCs w:val="24"/>
        </w:rPr>
        <w:t>:</w:t>
      </w:r>
      <w:r w:rsidR="004754A1">
        <w:rPr>
          <w:rFonts w:ascii="Palatino Linotype" w:eastAsia="굴림" w:hAnsi="Palatino Linotype" w:cs="Times New Roman"/>
          <w:color w:val="0A0A0A"/>
          <w:kern w:val="0"/>
          <w:sz w:val="24"/>
          <w:szCs w:val="24"/>
        </w:rPr>
        <w:t xml:space="preserve"> </w:t>
      </w:r>
      <w:r w:rsidR="004754A1" w:rsidRPr="00A71A76">
        <w:rPr>
          <w:rFonts w:ascii="Palatino Linotype" w:eastAsia="굴림" w:hAnsi="Palatino Linotype" w:cs="Times New Roman"/>
          <w:b/>
          <w:bCs/>
          <w:color w:val="0A0A0A"/>
          <w:kern w:val="0"/>
          <w:sz w:val="24"/>
          <w:szCs w:val="24"/>
        </w:rPr>
        <w:t>We have added “emissions” after NO</w:t>
      </w:r>
      <w:r w:rsidR="004754A1" w:rsidRPr="00A71A76">
        <w:rPr>
          <w:rFonts w:ascii="Palatino Linotype" w:eastAsia="굴림" w:hAnsi="Palatino Linotype" w:cs="Times New Roman"/>
          <w:b/>
          <w:bCs/>
          <w:color w:val="0A0A0A"/>
          <w:kern w:val="0"/>
          <w:sz w:val="24"/>
          <w:szCs w:val="24"/>
          <w:vertAlign w:val="subscript"/>
        </w:rPr>
        <w:t>x</w:t>
      </w:r>
      <w:r w:rsidR="004754A1" w:rsidRPr="00A71A76">
        <w:rPr>
          <w:rFonts w:ascii="Palatino Linotype" w:eastAsia="굴림" w:hAnsi="Palatino Linotype" w:cs="Times New Roman"/>
          <w:b/>
          <w:bCs/>
          <w:color w:val="0A0A0A"/>
          <w:kern w:val="0"/>
          <w:sz w:val="24"/>
          <w:szCs w:val="24"/>
        </w:rPr>
        <w:t>, AVOC, and BVOC to improve clarity.</w:t>
      </w:r>
    </w:p>
    <w:p w14:paraId="543A256D" w14:textId="77777777" w:rsidR="00F0301F" w:rsidRPr="00D25834" w:rsidRDefault="00F0301F" w:rsidP="00D25834">
      <w:pPr>
        <w:widowControl/>
        <w:wordWrap/>
        <w:autoSpaceDE/>
        <w:autoSpaceDN/>
        <w:rPr>
          <w:rFonts w:ascii="Palatino Linotype" w:eastAsia="굴림" w:hAnsi="Palatino Linotype" w:cs="Times New Roman"/>
          <w:color w:val="0A0A0A"/>
          <w:kern w:val="0"/>
          <w:sz w:val="24"/>
          <w:szCs w:val="24"/>
        </w:rPr>
      </w:pPr>
    </w:p>
    <w:p w14:paraId="6445688C" w14:textId="2ADAFD44" w:rsidR="00D25834" w:rsidRDefault="007F07DA" w:rsidP="00D25834">
      <w:pPr>
        <w:widowControl/>
        <w:wordWrap/>
        <w:autoSpaceDE/>
        <w:autoSpaceDN/>
        <w:rPr>
          <w:rFonts w:ascii="Palatino Linotype" w:eastAsia="굴림" w:hAnsi="Palatino Linotype" w:cs="Times New Roman"/>
          <w:color w:val="0A0A0A"/>
          <w:kern w:val="0"/>
          <w:sz w:val="24"/>
          <w:szCs w:val="24"/>
        </w:rPr>
      </w:pPr>
      <w:r w:rsidRPr="007F07DA">
        <w:rPr>
          <w:rFonts w:ascii="Palatino Linotype" w:eastAsia="굴림" w:hAnsi="Palatino Linotype" w:cs="Times New Roman"/>
          <w:b/>
          <w:bCs/>
          <w:color w:val="0A0A0A"/>
          <w:kern w:val="0"/>
          <w:sz w:val="24"/>
          <w:szCs w:val="24"/>
        </w:rPr>
        <w:t xml:space="preserve">Comment </w:t>
      </w:r>
      <w:r>
        <w:rPr>
          <w:rFonts w:ascii="Palatino Linotype" w:eastAsia="굴림" w:hAnsi="Palatino Linotype" w:cs="Times New Roman"/>
          <w:b/>
          <w:bCs/>
          <w:color w:val="0A0A0A"/>
          <w:kern w:val="0"/>
          <w:sz w:val="24"/>
          <w:szCs w:val="24"/>
        </w:rPr>
        <w:t xml:space="preserve">43: </w:t>
      </w:r>
      <w:r w:rsidR="00D25834" w:rsidRPr="00D25834">
        <w:rPr>
          <w:rFonts w:ascii="Palatino Linotype" w:eastAsia="굴림" w:hAnsi="Palatino Linotype" w:cs="Times New Roman"/>
          <w:color w:val="0A0A0A"/>
          <w:kern w:val="0"/>
          <w:sz w:val="24"/>
          <w:szCs w:val="24"/>
        </w:rPr>
        <w:t>Line 470: Please revise “NO</w:t>
      </w:r>
      <w:r w:rsidR="00D25834" w:rsidRPr="003F5DD2">
        <w:rPr>
          <w:rFonts w:ascii="Palatino Linotype" w:eastAsia="굴림" w:hAnsi="Palatino Linotype" w:cs="Times New Roman"/>
          <w:color w:val="0A0A0A"/>
          <w:kern w:val="0"/>
          <w:sz w:val="24"/>
          <w:szCs w:val="24"/>
          <w:vertAlign w:val="subscript"/>
        </w:rPr>
        <w:t>x</w:t>
      </w:r>
      <w:r w:rsidR="00D25834" w:rsidRPr="00D25834">
        <w:rPr>
          <w:rFonts w:ascii="Palatino Linotype" w:eastAsia="굴림" w:hAnsi="Palatino Linotype" w:cs="Times New Roman"/>
          <w:color w:val="0A0A0A"/>
          <w:kern w:val="0"/>
          <w:sz w:val="24"/>
          <w:szCs w:val="24"/>
        </w:rPr>
        <w:t xml:space="preserve"> contributes” with “NO</w:t>
      </w:r>
      <w:r w:rsidR="00D25834" w:rsidRPr="003F5DD2">
        <w:rPr>
          <w:rFonts w:ascii="Palatino Linotype" w:eastAsia="굴림" w:hAnsi="Palatino Linotype" w:cs="Times New Roman"/>
          <w:color w:val="0A0A0A"/>
          <w:kern w:val="0"/>
          <w:sz w:val="24"/>
          <w:szCs w:val="24"/>
          <w:vertAlign w:val="subscript"/>
        </w:rPr>
        <w:t>x</w:t>
      </w:r>
      <w:r w:rsidR="00D25834" w:rsidRPr="00D25834">
        <w:rPr>
          <w:rFonts w:ascii="Palatino Linotype" w:eastAsia="굴림" w:hAnsi="Palatino Linotype" w:cs="Times New Roman"/>
          <w:color w:val="0A0A0A"/>
          <w:kern w:val="0"/>
          <w:sz w:val="24"/>
          <w:szCs w:val="24"/>
        </w:rPr>
        <w:t xml:space="preserve"> emissions contribute”.</w:t>
      </w:r>
    </w:p>
    <w:p w14:paraId="37D7C13A" w14:textId="12A989B5" w:rsidR="00030142" w:rsidRDefault="00030142" w:rsidP="00030142">
      <w:pPr>
        <w:widowControl/>
        <w:wordWrap/>
        <w:autoSpaceDE/>
        <w:autoSpaceDN/>
        <w:rPr>
          <w:rFonts w:ascii="Palatino Linotype" w:eastAsia="굴림" w:hAnsi="Palatino Linotype" w:cs="Times New Roman"/>
          <w:color w:val="0A0A0A"/>
          <w:kern w:val="0"/>
          <w:sz w:val="24"/>
          <w:szCs w:val="24"/>
        </w:rPr>
      </w:pPr>
      <w:r w:rsidRPr="00907EE9">
        <w:rPr>
          <w:rFonts w:ascii="Palatino Linotype" w:eastAsia="굴림" w:hAnsi="Palatino Linotype" w:cs="Times New Roman"/>
          <w:b/>
          <w:bCs/>
          <w:color w:val="FF0000"/>
          <w:kern w:val="0"/>
          <w:sz w:val="24"/>
          <w:szCs w:val="24"/>
        </w:rPr>
        <w:t>Response</w:t>
      </w:r>
      <w:r w:rsidRPr="00907EE9">
        <w:rPr>
          <w:rFonts w:ascii="Palatino Linotype" w:eastAsia="굴림" w:hAnsi="Palatino Linotype" w:cs="Times New Roman"/>
          <w:color w:val="0A0A0A"/>
          <w:kern w:val="0"/>
          <w:sz w:val="24"/>
          <w:szCs w:val="24"/>
        </w:rPr>
        <w:t>:</w:t>
      </w:r>
      <w:r>
        <w:rPr>
          <w:rFonts w:ascii="Palatino Linotype" w:eastAsia="굴림" w:hAnsi="Palatino Linotype" w:cs="Times New Roman"/>
          <w:color w:val="0A0A0A"/>
          <w:kern w:val="0"/>
          <w:sz w:val="24"/>
          <w:szCs w:val="24"/>
        </w:rPr>
        <w:t xml:space="preserve"> </w:t>
      </w:r>
      <w:r w:rsidR="00AA3997" w:rsidRPr="00A71A76">
        <w:rPr>
          <w:rFonts w:ascii="Palatino Linotype" w:eastAsia="굴림" w:hAnsi="Palatino Linotype" w:cs="Times New Roman"/>
          <w:b/>
          <w:bCs/>
          <w:color w:val="0A0A0A"/>
          <w:kern w:val="0"/>
          <w:sz w:val="24"/>
          <w:szCs w:val="24"/>
        </w:rPr>
        <w:t>We have changed “NO</w:t>
      </w:r>
      <w:r w:rsidR="00AA3997" w:rsidRPr="00A71A76">
        <w:rPr>
          <w:rFonts w:ascii="Palatino Linotype" w:eastAsia="굴림" w:hAnsi="Palatino Linotype" w:cs="Times New Roman"/>
          <w:b/>
          <w:bCs/>
          <w:color w:val="0A0A0A"/>
          <w:kern w:val="0"/>
          <w:sz w:val="24"/>
          <w:szCs w:val="24"/>
          <w:vertAlign w:val="subscript"/>
        </w:rPr>
        <w:t>x</w:t>
      </w:r>
      <w:r w:rsidR="00AA3997" w:rsidRPr="00A71A76">
        <w:rPr>
          <w:rFonts w:ascii="Palatino Linotype" w:eastAsia="굴림" w:hAnsi="Palatino Linotype" w:cs="Times New Roman"/>
          <w:b/>
          <w:bCs/>
          <w:color w:val="0A0A0A"/>
          <w:kern w:val="0"/>
          <w:sz w:val="24"/>
          <w:szCs w:val="24"/>
        </w:rPr>
        <w:t xml:space="preserve"> contributes” to “NO</w:t>
      </w:r>
      <w:r w:rsidR="00AA3997" w:rsidRPr="00A71A76">
        <w:rPr>
          <w:rFonts w:ascii="Palatino Linotype" w:eastAsia="굴림" w:hAnsi="Palatino Linotype" w:cs="Times New Roman"/>
          <w:b/>
          <w:bCs/>
          <w:color w:val="0A0A0A"/>
          <w:kern w:val="0"/>
          <w:sz w:val="24"/>
          <w:szCs w:val="24"/>
          <w:vertAlign w:val="subscript"/>
        </w:rPr>
        <w:t>x</w:t>
      </w:r>
      <w:r w:rsidR="00AA3997" w:rsidRPr="00A71A76">
        <w:rPr>
          <w:rFonts w:ascii="Palatino Linotype" w:eastAsia="굴림" w:hAnsi="Palatino Linotype" w:cs="Times New Roman"/>
          <w:b/>
          <w:bCs/>
          <w:color w:val="0A0A0A"/>
          <w:kern w:val="0"/>
          <w:sz w:val="24"/>
          <w:szCs w:val="24"/>
        </w:rPr>
        <w:t xml:space="preserve"> emissions contribute” to improve clarity.</w:t>
      </w:r>
    </w:p>
    <w:p w14:paraId="0C202C62" w14:textId="41610ECF" w:rsidR="003E5ADB" w:rsidRDefault="003E5ADB">
      <w:pPr>
        <w:widowControl/>
        <w:wordWrap/>
        <w:autoSpaceDE/>
        <w:autoSpaceDN/>
        <w:rPr>
          <w:rFonts w:ascii="Palatino Linotype" w:eastAsia="굴림" w:hAnsi="Palatino Linotype" w:cs="Times New Roman"/>
          <w:color w:val="0A0A0A"/>
          <w:kern w:val="0"/>
          <w:sz w:val="24"/>
          <w:szCs w:val="24"/>
        </w:rPr>
      </w:pPr>
      <w:r>
        <w:rPr>
          <w:rFonts w:ascii="Palatino Linotype" w:eastAsia="굴림" w:hAnsi="Palatino Linotype" w:cs="Times New Roman"/>
          <w:color w:val="0A0A0A"/>
          <w:kern w:val="0"/>
          <w:sz w:val="24"/>
          <w:szCs w:val="24"/>
        </w:rPr>
        <w:br w:type="page"/>
      </w:r>
    </w:p>
    <w:p w14:paraId="2A645E01" w14:textId="77777777" w:rsidR="00007D5D" w:rsidRDefault="00007D5D" w:rsidP="00007D5D">
      <w:pPr>
        <w:widowControl/>
        <w:wordWrap/>
        <w:autoSpaceDE/>
        <w:autoSpaceDN/>
        <w:spacing w:after="0" w:line="240" w:lineRule="auto"/>
        <w:jc w:val="left"/>
        <w:rPr>
          <w:rFonts w:ascii="Times New Roman" w:hAnsi="Times New Roman" w:cs="Times New Roman"/>
          <w:b/>
          <w:bCs/>
          <w:kern w:val="0"/>
          <w:sz w:val="24"/>
          <w:szCs w:val="32"/>
          <w:u w:val="single"/>
          <w:lang w:val="en-GB"/>
        </w:rPr>
      </w:pPr>
      <w:r w:rsidRPr="008B2BDA">
        <w:rPr>
          <w:rFonts w:ascii="Times New Roman" w:hAnsi="Times New Roman" w:cs="Times New Roman" w:hint="eastAsia"/>
          <w:b/>
          <w:bCs/>
          <w:kern w:val="0"/>
          <w:sz w:val="24"/>
          <w:szCs w:val="32"/>
          <w:u w:val="single"/>
          <w:lang w:val="en-GB"/>
        </w:rPr>
        <w:lastRenderedPageBreak/>
        <w:t>R</w:t>
      </w:r>
      <w:r w:rsidRPr="008B2BDA">
        <w:rPr>
          <w:rFonts w:ascii="Times New Roman" w:hAnsi="Times New Roman" w:cs="Times New Roman"/>
          <w:b/>
          <w:bCs/>
          <w:kern w:val="0"/>
          <w:sz w:val="24"/>
          <w:szCs w:val="32"/>
          <w:u w:val="single"/>
          <w:lang w:val="en-GB"/>
        </w:rPr>
        <w:t>eferences</w:t>
      </w:r>
    </w:p>
    <w:p w14:paraId="67770814" w14:textId="77777777" w:rsidR="00007D5D" w:rsidRDefault="00007D5D" w:rsidP="00007D5D">
      <w:pPr>
        <w:widowControl/>
        <w:wordWrap/>
        <w:autoSpaceDE/>
        <w:autoSpaceDN/>
        <w:spacing w:after="0" w:line="240" w:lineRule="auto"/>
        <w:jc w:val="left"/>
        <w:rPr>
          <w:rFonts w:ascii="Times New Roman" w:hAnsi="Times New Roman" w:cs="Times New Roman"/>
          <w:b/>
          <w:bCs/>
          <w:kern w:val="0"/>
          <w:sz w:val="24"/>
          <w:szCs w:val="32"/>
          <w:u w:val="single"/>
          <w:lang w:val="en-GB"/>
        </w:rPr>
      </w:pPr>
    </w:p>
    <w:p w14:paraId="5C7DDE8D" w14:textId="7518E085" w:rsidR="00007D5D" w:rsidRPr="00CC129D" w:rsidRDefault="00007D5D" w:rsidP="00007D5D">
      <w:pPr>
        <w:widowControl/>
        <w:wordWrap/>
        <w:autoSpaceDE/>
        <w:autoSpaceDN/>
        <w:spacing w:after="0"/>
        <w:ind w:left="240" w:hangingChars="100" w:hanging="240"/>
        <w:jc w:val="left"/>
        <w:rPr>
          <w:rFonts w:ascii="Palatino Linotype" w:hAnsi="Palatino Linotype" w:cs="Times New Roman"/>
          <w:sz w:val="24"/>
          <w:szCs w:val="28"/>
          <w:shd w:val="clear" w:color="auto" w:fill="FFFFFF"/>
        </w:rPr>
      </w:pPr>
      <w:proofErr w:type="spellStart"/>
      <w:r w:rsidRPr="00007D5D">
        <w:rPr>
          <w:rFonts w:ascii="Palatino Linotype" w:hAnsi="Palatino Linotype" w:cs="Times New Roman"/>
          <w:sz w:val="24"/>
          <w:szCs w:val="28"/>
          <w:shd w:val="clear" w:color="auto" w:fill="FFFFFF"/>
        </w:rPr>
        <w:t>Crippa</w:t>
      </w:r>
      <w:proofErr w:type="spellEnd"/>
      <w:r w:rsidRPr="00007D5D">
        <w:rPr>
          <w:rFonts w:ascii="Palatino Linotype" w:hAnsi="Palatino Linotype" w:cs="Times New Roman"/>
          <w:sz w:val="24"/>
          <w:szCs w:val="28"/>
          <w:shd w:val="clear" w:color="auto" w:fill="FFFFFF"/>
        </w:rPr>
        <w:t xml:space="preserve">, M., </w:t>
      </w:r>
      <w:proofErr w:type="spellStart"/>
      <w:r w:rsidRPr="00007D5D">
        <w:rPr>
          <w:rFonts w:ascii="Palatino Linotype" w:hAnsi="Palatino Linotype" w:cs="Times New Roman"/>
          <w:sz w:val="24"/>
          <w:szCs w:val="28"/>
          <w:shd w:val="clear" w:color="auto" w:fill="FFFFFF"/>
        </w:rPr>
        <w:t>Solazzo</w:t>
      </w:r>
      <w:proofErr w:type="spellEnd"/>
      <w:r w:rsidRPr="00007D5D">
        <w:rPr>
          <w:rFonts w:ascii="Palatino Linotype" w:hAnsi="Palatino Linotype" w:cs="Times New Roman"/>
          <w:sz w:val="24"/>
          <w:szCs w:val="28"/>
          <w:shd w:val="clear" w:color="auto" w:fill="FFFFFF"/>
        </w:rPr>
        <w:t xml:space="preserve">, E., Huang, G., </w:t>
      </w:r>
      <w:proofErr w:type="spellStart"/>
      <w:r w:rsidRPr="00007D5D">
        <w:rPr>
          <w:rFonts w:ascii="Palatino Linotype" w:hAnsi="Palatino Linotype" w:cs="Times New Roman"/>
          <w:sz w:val="24"/>
          <w:szCs w:val="28"/>
          <w:shd w:val="clear" w:color="auto" w:fill="FFFFFF"/>
        </w:rPr>
        <w:t>Guizzardi</w:t>
      </w:r>
      <w:proofErr w:type="spellEnd"/>
      <w:r w:rsidRPr="00007D5D">
        <w:rPr>
          <w:rFonts w:ascii="Palatino Linotype" w:hAnsi="Palatino Linotype" w:cs="Times New Roman"/>
          <w:sz w:val="24"/>
          <w:szCs w:val="28"/>
          <w:shd w:val="clear" w:color="auto" w:fill="FFFFFF"/>
        </w:rPr>
        <w:t xml:space="preserve">, D., </w:t>
      </w:r>
      <w:proofErr w:type="spellStart"/>
      <w:r w:rsidRPr="00007D5D">
        <w:rPr>
          <w:rFonts w:ascii="Palatino Linotype" w:hAnsi="Palatino Linotype" w:cs="Times New Roman"/>
          <w:sz w:val="24"/>
          <w:szCs w:val="28"/>
          <w:shd w:val="clear" w:color="auto" w:fill="FFFFFF"/>
        </w:rPr>
        <w:t>Koffi</w:t>
      </w:r>
      <w:proofErr w:type="spellEnd"/>
      <w:r w:rsidRPr="00007D5D">
        <w:rPr>
          <w:rFonts w:ascii="Palatino Linotype" w:hAnsi="Palatino Linotype" w:cs="Times New Roman"/>
          <w:sz w:val="24"/>
          <w:szCs w:val="28"/>
          <w:shd w:val="clear" w:color="auto" w:fill="FFFFFF"/>
        </w:rPr>
        <w:t xml:space="preserve">, E., </w:t>
      </w:r>
      <w:proofErr w:type="spellStart"/>
      <w:r w:rsidRPr="00007D5D">
        <w:rPr>
          <w:rFonts w:ascii="Palatino Linotype" w:hAnsi="Palatino Linotype" w:cs="Times New Roman"/>
          <w:sz w:val="24"/>
          <w:szCs w:val="28"/>
          <w:shd w:val="clear" w:color="auto" w:fill="FFFFFF"/>
        </w:rPr>
        <w:t>Muntean</w:t>
      </w:r>
      <w:proofErr w:type="spellEnd"/>
      <w:r w:rsidRPr="00007D5D">
        <w:rPr>
          <w:rFonts w:ascii="Palatino Linotype" w:hAnsi="Palatino Linotype" w:cs="Times New Roman"/>
          <w:sz w:val="24"/>
          <w:szCs w:val="28"/>
          <w:shd w:val="clear" w:color="auto" w:fill="FFFFFF"/>
        </w:rPr>
        <w:t xml:space="preserve">, M., </w:t>
      </w:r>
      <w:proofErr w:type="spellStart"/>
      <w:r w:rsidRPr="00007D5D">
        <w:rPr>
          <w:rFonts w:ascii="Palatino Linotype" w:hAnsi="Palatino Linotype" w:cs="Times New Roman"/>
          <w:sz w:val="24"/>
          <w:szCs w:val="28"/>
          <w:shd w:val="clear" w:color="auto" w:fill="FFFFFF"/>
        </w:rPr>
        <w:t>Schieberle</w:t>
      </w:r>
      <w:proofErr w:type="spellEnd"/>
      <w:r w:rsidRPr="00007D5D">
        <w:rPr>
          <w:rFonts w:ascii="Palatino Linotype" w:hAnsi="Palatino Linotype" w:cs="Times New Roman"/>
          <w:sz w:val="24"/>
          <w:szCs w:val="28"/>
          <w:shd w:val="clear" w:color="auto" w:fill="FFFFFF"/>
        </w:rPr>
        <w:t>, C., Friedrich, R., Janssens-</w:t>
      </w:r>
      <w:proofErr w:type="spellStart"/>
      <w:r w:rsidRPr="00007D5D">
        <w:rPr>
          <w:rFonts w:ascii="Palatino Linotype" w:hAnsi="Palatino Linotype" w:cs="Times New Roman"/>
          <w:sz w:val="24"/>
          <w:szCs w:val="28"/>
          <w:shd w:val="clear" w:color="auto" w:fill="FFFFFF"/>
        </w:rPr>
        <w:t>Maenhout</w:t>
      </w:r>
      <w:proofErr w:type="spellEnd"/>
      <w:r w:rsidRPr="00007D5D">
        <w:rPr>
          <w:rFonts w:ascii="Palatino Linotype" w:hAnsi="Palatino Linotype" w:cs="Times New Roman"/>
          <w:sz w:val="24"/>
          <w:szCs w:val="28"/>
          <w:shd w:val="clear" w:color="auto" w:fill="FFFFFF"/>
        </w:rPr>
        <w:t>, G.: High resolution temporal profiles in the Emissions Database for Global Atmospheric Research, Sci. Data, 7 (1), 121, http://dx.doi.org/10.1038/s41597- 020-0462-2, 2020.</w:t>
      </w:r>
    </w:p>
    <w:p w14:paraId="747F3B15" w14:textId="77777777" w:rsidR="004431B4" w:rsidRPr="00CC129D" w:rsidRDefault="004431B4" w:rsidP="004431B4">
      <w:pPr>
        <w:widowControl/>
        <w:wordWrap/>
        <w:autoSpaceDE/>
        <w:autoSpaceDN/>
        <w:spacing w:after="0"/>
        <w:ind w:left="240" w:hangingChars="100" w:hanging="240"/>
        <w:jc w:val="left"/>
        <w:rPr>
          <w:rFonts w:ascii="Palatino Linotype" w:hAnsi="Palatino Linotype" w:cs="Times New Roman"/>
          <w:sz w:val="24"/>
          <w:szCs w:val="28"/>
          <w:shd w:val="clear" w:color="auto" w:fill="FFFFFF"/>
        </w:rPr>
      </w:pPr>
      <w:r w:rsidRPr="00CC129D">
        <w:rPr>
          <w:rFonts w:ascii="Palatino Linotype" w:hAnsi="Palatino Linotype" w:cs="Times New Roman"/>
          <w:sz w:val="24"/>
          <w:szCs w:val="28"/>
          <w:shd w:val="clear" w:color="auto" w:fill="FFFFFF"/>
        </w:rPr>
        <w:t xml:space="preserve">Moon, J., Choi, Y., Jeon, W., Kim, H. C., </w:t>
      </w:r>
      <w:proofErr w:type="spellStart"/>
      <w:r w:rsidRPr="00CC129D">
        <w:rPr>
          <w:rFonts w:ascii="Palatino Linotype" w:hAnsi="Palatino Linotype" w:cs="Times New Roman"/>
          <w:sz w:val="24"/>
          <w:szCs w:val="28"/>
          <w:shd w:val="clear" w:color="auto" w:fill="FFFFFF"/>
        </w:rPr>
        <w:t>Pouyaei</w:t>
      </w:r>
      <w:proofErr w:type="spellEnd"/>
      <w:r w:rsidRPr="00CC129D">
        <w:rPr>
          <w:rFonts w:ascii="Palatino Linotype" w:hAnsi="Palatino Linotype" w:cs="Times New Roman"/>
          <w:sz w:val="24"/>
          <w:szCs w:val="28"/>
          <w:shd w:val="clear" w:color="auto" w:fill="FFFFFF"/>
        </w:rPr>
        <w:t xml:space="preserve">, A., Jung, J., Pan, S., Kim, S., Kim, C.-H., </w:t>
      </w:r>
      <w:proofErr w:type="spellStart"/>
      <w:r w:rsidRPr="00CC129D">
        <w:rPr>
          <w:rFonts w:ascii="Palatino Linotype" w:hAnsi="Palatino Linotype" w:cs="Times New Roman"/>
          <w:sz w:val="24"/>
          <w:szCs w:val="28"/>
          <w:shd w:val="clear" w:color="auto" w:fill="FFFFFF"/>
        </w:rPr>
        <w:t>Bak</w:t>
      </w:r>
      <w:proofErr w:type="spellEnd"/>
      <w:r w:rsidRPr="00CC129D">
        <w:rPr>
          <w:rFonts w:ascii="Palatino Linotype" w:hAnsi="Palatino Linotype" w:cs="Times New Roman"/>
          <w:sz w:val="24"/>
          <w:szCs w:val="28"/>
          <w:shd w:val="clear" w:color="auto" w:fill="FFFFFF"/>
        </w:rPr>
        <w:t xml:space="preserve">, J., </w:t>
      </w:r>
      <w:proofErr w:type="spellStart"/>
      <w:r w:rsidRPr="00CC129D">
        <w:rPr>
          <w:rFonts w:ascii="Palatino Linotype" w:hAnsi="Palatino Linotype" w:cs="Times New Roman"/>
          <w:sz w:val="24"/>
          <w:szCs w:val="28"/>
          <w:shd w:val="clear" w:color="auto" w:fill="FFFFFF"/>
        </w:rPr>
        <w:t>Yoo</w:t>
      </w:r>
      <w:proofErr w:type="spellEnd"/>
      <w:r w:rsidRPr="00CC129D">
        <w:rPr>
          <w:rFonts w:ascii="Palatino Linotype" w:hAnsi="Palatino Linotype" w:cs="Times New Roman"/>
          <w:sz w:val="24"/>
          <w:szCs w:val="28"/>
          <w:shd w:val="clear" w:color="auto" w:fill="FFFFFF"/>
        </w:rPr>
        <w:t>, J.-W., Park, J., and Kim, D.: Hybrid IFDMB/4D-Var inverse modeling to constrain the spatiotemporal distribution of CO and NO</w:t>
      </w:r>
      <w:r w:rsidRPr="00CC129D">
        <w:rPr>
          <w:rFonts w:ascii="Palatino Linotype" w:hAnsi="Palatino Linotype" w:cs="Times New Roman"/>
          <w:sz w:val="24"/>
          <w:szCs w:val="28"/>
          <w:shd w:val="clear" w:color="auto" w:fill="FFFFFF"/>
          <w:vertAlign w:val="subscript"/>
        </w:rPr>
        <w:t>2</w:t>
      </w:r>
      <w:r w:rsidRPr="00CC129D">
        <w:rPr>
          <w:rFonts w:ascii="Palatino Linotype" w:hAnsi="Palatino Linotype" w:cs="Times New Roman"/>
          <w:sz w:val="24"/>
          <w:szCs w:val="28"/>
          <w:shd w:val="clear" w:color="auto" w:fill="FFFFFF"/>
        </w:rPr>
        <w:t xml:space="preserve"> emissions using the CMAQ adjoint model, Atmos. Environ., 327, 120490, https://doi.org/10.1016/j.atmosenv.2024.120490, 2024.</w:t>
      </w:r>
    </w:p>
    <w:p w14:paraId="4381F57D" w14:textId="77777777" w:rsidR="00030142" w:rsidRPr="00030142" w:rsidRDefault="00030142" w:rsidP="00D25834">
      <w:pPr>
        <w:widowControl/>
        <w:wordWrap/>
        <w:autoSpaceDE/>
        <w:autoSpaceDN/>
        <w:rPr>
          <w:rFonts w:ascii="Palatino Linotype" w:eastAsia="굴림" w:hAnsi="Palatino Linotype" w:cs="Times New Roman"/>
          <w:color w:val="0A0A0A"/>
          <w:kern w:val="0"/>
          <w:sz w:val="24"/>
          <w:szCs w:val="24"/>
        </w:rPr>
      </w:pPr>
    </w:p>
    <w:sectPr w:rsidR="00030142" w:rsidRPr="00030142">
      <w:pgSz w:w="11906" w:h="16838"/>
      <w:pgMar w:top="1701" w:right="1440" w:bottom="1440" w:left="1440" w:header="851" w:footer="992"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052FDF6" w14:textId="77777777" w:rsidR="00FE6281" w:rsidRDefault="00FE6281" w:rsidP="00581724">
      <w:pPr>
        <w:spacing w:after="0" w:line="240" w:lineRule="auto"/>
      </w:pPr>
      <w:r>
        <w:separator/>
      </w:r>
    </w:p>
  </w:endnote>
  <w:endnote w:type="continuationSeparator" w:id="0">
    <w:p w14:paraId="341ADBA1" w14:textId="77777777" w:rsidR="00FE6281" w:rsidRDefault="00FE6281" w:rsidP="0058172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맑은 고딕">
    <w:panose1 w:val="020B0503020000020004"/>
    <w:charset w:val="81"/>
    <w:family w:val="modern"/>
    <w:pitch w:val="variable"/>
    <w:sig w:usb0="9000002F" w:usb1="29D77CFB" w:usb2="00000012" w:usb3="00000000" w:csb0="00080001" w:csb1="00000000"/>
  </w:font>
  <w:font w:name="Palatino Linotype">
    <w:panose1 w:val="02040502050505030304"/>
    <w:charset w:val="00"/>
    <w:family w:val="roman"/>
    <w:pitch w:val="variable"/>
    <w:sig w:usb0="E0000287" w:usb1="40000013" w:usb2="00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굴림">
    <w:altName w:val="Gulim"/>
    <w:panose1 w:val="020B0600000101010101"/>
    <w:charset w:val="81"/>
    <w:family w:val="moder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바탕">
    <w:altName w:val="Batang"/>
    <w:panose1 w:val="02030600000101010101"/>
    <w:charset w:val="81"/>
    <w:family w:val="roman"/>
    <w:pitch w:val="variable"/>
    <w:sig w:usb0="B00002AF" w:usb1="69D77CFB" w:usb2="00000030" w:usb3="00000000" w:csb0="0008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AF9B4DF" w14:textId="77777777" w:rsidR="00FE6281" w:rsidRDefault="00FE6281" w:rsidP="00581724">
      <w:pPr>
        <w:spacing w:after="0" w:line="240" w:lineRule="auto"/>
      </w:pPr>
      <w:r>
        <w:separator/>
      </w:r>
    </w:p>
  </w:footnote>
  <w:footnote w:type="continuationSeparator" w:id="0">
    <w:p w14:paraId="5E3FD6C5" w14:textId="77777777" w:rsidR="00FE6281" w:rsidRDefault="00FE6281" w:rsidP="00581724">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8579B3"/>
    <w:multiLevelType w:val="hybridMultilevel"/>
    <w:tmpl w:val="E5DCC992"/>
    <w:lvl w:ilvl="0" w:tplc="8EE8D51A">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 w15:restartNumberingAfterBreak="0">
    <w:nsid w:val="11BD34F3"/>
    <w:multiLevelType w:val="hybridMultilevel"/>
    <w:tmpl w:val="455E9B9A"/>
    <w:lvl w:ilvl="0" w:tplc="1C7643C4">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 w15:restartNumberingAfterBreak="0">
    <w:nsid w:val="28E64104"/>
    <w:multiLevelType w:val="hybridMultilevel"/>
    <w:tmpl w:val="2D9C2898"/>
    <w:lvl w:ilvl="0" w:tplc="8850E106">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 w15:restartNumberingAfterBreak="0">
    <w:nsid w:val="30AC7EA6"/>
    <w:multiLevelType w:val="hybridMultilevel"/>
    <w:tmpl w:val="CE788EDE"/>
    <w:lvl w:ilvl="0" w:tplc="C04EF5A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 w15:restartNumberingAfterBreak="0">
    <w:nsid w:val="335467BE"/>
    <w:multiLevelType w:val="multilevel"/>
    <w:tmpl w:val="889E90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378C3EEA"/>
    <w:multiLevelType w:val="hybridMultilevel"/>
    <w:tmpl w:val="205E0EF0"/>
    <w:lvl w:ilvl="0" w:tplc="4A1EE61A">
      <w:start w:val="1"/>
      <w:numFmt w:val="decimal"/>
      <w:lvlRestart w:val="0"/>
      <w:pStyle w:val="MDPI71References"/>
      <w:lvlText w:val="%1."/>
      <w:lvlJc w:val="left"/>
      <w:pPr>
        <w:ind w:left="425" w:hanging="425"/>
      </w:pPr>
      <w:rPr>
        <w:b w:val="0"/>
        <w:i w:val="0"/>
        <w:sz w:val="2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6903549E"/>
    <w:multiLevelType w:val="hybridMultilevel"/>
    <w:tmpl w:val="72F6A294"/>
    <w:lvl w:ilvl="0" w:tplc="F59267A4">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 w15:restartNumberingAfterBreak="0">
    <w:nsid w:val="7F581F91"/>
    <w:multiLevelType w:val="hybridMultilevel"/>
    <w:tmpl w:val="48881BAA"/>
    <w:lvl w:ilvl="0" w:tplc="D9F2B766">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num w:numId="1">
    <w:abstractNumId w:val="5"/>
  </w:num>
  <w:num w:numId="2">
    <w:abstractNumId w:val="6"/>
  </w:num>
  <w:num w:numId="3">
    <w:abstractNumId w:val="1"/>
  </w:num>
  <w:num w:numId="4">
    <w:abstractNumId w:val="4"/>
  </w:num>
  <w:num w:numId="5">
    <w:abstractNumId w:val="7"/>
  </w:num>
  <w:num w:numId="6">
    <w:abstractNumId w:val="2"/>
  </w:num>
  <w:num w:numId="7">
    <w:abstractNumId w:val="3"/>
  </w:num>
  <w:num w:numId="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bordersDoNotSurroundHeader/>
  <w:bordersDoNotSurroundFooter/>
  <w:proofState w:spelling="clean" w:grammar="clean"/>
  <w:defaultTabStop w:val="800"/>
  <w:displayHorizontalDrawingGridEvery w:val="0"/>
  <w:displayVerticalDrawingGridEvery w:val="2"/>
  <w:noPunctuationKerning/>
  <w:characterSpacingControl w:val="doNotCompress"/>
  <w:hdrShapeDefaults>
    <o:shapedefaults v:ext="edit" spidmax="2252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F61CC"/>
    <w:rsid w:val="00000922"/>
    <w:rsid w:val="00000BBA"/>
    <w:rsid w:val="00007D5D"/>
    <w:rsid w:val="00010602"/>
    <w:rsid w:val="000138A4"/>
    <w:rsid w:val="0001458E"/>
    <w:rsid w:val="00014BBD"/>
    <w:rsid w:val="000160A5"/>
    <w:rsid w:val="00016593"/>
    <w:rsid w:val="00020099"/>
    <w:rsid w:val="00022959"/>
    <w:rsid w:val="00030142"/>
    <w:rsid w:val="0003054F"/>
    <w:rsid w:val="000334FC"/>
    <w:rsid w:val="00033B02"/>
    <w:rsid w:val="000350A6"/>
    <w:rsid w:val="00036009"/>
    <w:rsid w:val="00037CF1"/>
    <w:rsid w:val="00044C07"/>
    <w:rsid w:val="00045FA2"/>
    <w:rsid w:val="0005273E"/>
    <w:rsid w:val="000536E5"/>
    <w:rsid w:val="00070A39"/>
    <w:rsid w:val="00072A8E"/>
    <w:rsid w:val="00073051"/>
    <w:rsid w:val="00074709"/>
    <w:rsid w:val="000758B6"/>
    <w:rsid w:val="00080F93"/>
    <w:rsid w:val="000845C1"/>
    <w:rsid w:val="00093333"/>
    <w:rsid w:val="00095CBC"/>
    <w:rsid w:val="000A0905"/>
    <w:rsid w:val="000A3816"/>
    <w:rsid w:val="000A41AF"/>
    <w:rsid w:val="000A6924"/>
    <w:rsid w:val="000A7A9A"/>
    <w:rsid w:val="000B1B20"/>
    <w:rsid w:val="000B2660"/>
    <w:rsid w:val="000B2A62"/>
    <w:rsid w:val="000B4746"/>
    <w:rsid w:val="000B66B9"/>
    <w:rsid w:val="000B7EF8"/>
    <w:rsid w:val="000C4C87"/>
    <w:rsid w:val="000D77CA"/>
    <w:rsid w:val="000E045B"/>
    <w:rsid w:val="000E0FF4"/>
    <w:rsid w:val="000E170B"/>
    <w:rsid w:val="000F0CFF"/>
    <w:rsid w:val="000F2B41"/>
    <w:rsid w:val="000F4109"/>
    <w:rsid w:val="000F61CC"/>
    <w:rsid w:val="0010262A"/>
    <w:rsid w:val="001037DB"/>
    <w:rsid w:val="00105B38"/>
    <w:rsid w:val="00111558"/>
    <w:rsid w:val="00111D3D"/>
    <w:rsid w:val="001122AE"/>
    <w:rsid w:val="00114E7D"/>
    <w:rsid w:val="00116E5E"/>
    <w:rsid w:val="00116FD5"/>
    <w:rsid w:val="0012301C"/>
    <w:rsid w:val="0012408A"/>
    <w:rsid w:val="00124F56"/>
    <w:rsid w:val="00127EDC"/>
    <w:rsid w:val="00127FD7"/>
    <w:rsid w:val="00132250"/>
    <w:rsid w:val="001361C4"/>
    <w:rsid w:val="00137613"/>
    <w:rsid w:val="00147145"/>
    <w:rsid w:val="0015028D"/>
    <w:rsid w:val="00151128"/>
    <w:rsid w:val="001517A7"/>
    <w:rsid w:val="00151E4E"/>
    <w:rsid w:val="00152CAF"/>
    <w:rsid w:val="00153805"/>
    <w:rsid w:val="00164E38"/>
    <w:rsid w:val="00165A44"/>
    <w:rsid w:val="00173E85"/>
    <w:rsid w:val="001754AA"/>
    <w:rsid w:val="001756C8"/>
    <w:rsid w:val="00182FC7"/>
    <w:rsid w:val="001858E6"/>
    <w:rsid w:val="00187AE1"/>
    <w:rsid w:val="0019438F"/>
    <w:rsid w:val="00195646"/>
    <w:rsid w:val="00197475"/>
    <w:rsid w:val="00197F0E"/>
    <w:rsid w:val="001A0EC8"/>
    <w:rsid w:val="001A1D69"/>
    <w:rsid w:val="001A1FAE"/>
    <w:rsid w:val="001A2680"/>
    <w:rsid w:val="001A770D"/>
    <w:rsid w:val="001B605E"/>
    <w:rsid w:val="001B7954"/>
    <w:rsid w:val="001C0638"/>
    <w:rsid w:val="001C1740"/>
    <w:rsid w:val="001C3F0D"/>
    <w:rsid w:val="001C5C56"/>
    <w:rsid w:val="001C6AA1"/>
    <w:rsid w:val="001D2016"/>
    <w:rsid w:val="001D6BC4"/>
    <w:rsid w:val="001D71BA"/>
    <w:rsid w:val="001E0C28"/>
    <w:rsid w:val="001E1375"/>
    <w:rsid w:val="001E163D"/>
    <w:rsid w:val="001E6CCA"/>
    <w:rsid w:val="001E7928"/>
    <w:rsid w:val="001F0384"/>
    <w:rsid w:val="001F221B"/>
    <w:rsid w:val="001F6BEE"/>
    <w:rsid w:val="00203A64"/>
    <w:rsid w:val="002043F0"/>
    <w:rsid w:val="0021227C"/>
    <w:rsid w:val="0021781F"/>
    <w:rsid w:val="00217E23"/>
    <w:rsid w:val="0022030F"/>
    <w:rsid w:val="00220DB3"/>
    <w:rsid w:val="002215FE"/>
    <w:rsid w:val="00221E18"/>
    <w:rsid w:val="002263D3"/>
    <w:rsid w:val="00233DA4"/>
    <w:rsid w:val="00234C05"/>
    <w:rsid w:val="00243D6D"/>
    <w:rsid w:val="0024597B"/>
    <w:rsid w:val="0024733E"/>
    <w:rsid w:val="00247B77"/>
    <w:rsid w:val="0025053D"/>
    <w:rsid w:val="00251DE3"/>
    <w:rsid w:val="00253A4F"/>
    <w:rsid w:val="002548B0"/>
    <w:rsid w:val="00254B0B"/>
    <w:rsid w:val="00261B03"/>
    <w:rsid w:val="0026226C"/>
    <w:rsid w:val="00263162"/>
    <w:rsid w:val="00263792"/>
    <w:rsid w:val="00264A55"/>
    <w:rsid w:val="00264EFD"/>
    <w:rsid w:val="0026503F"/>
    <w:rsid w:val="00265D20"/>
    <w:rsid w:val="00275C13"/>
    <w:rsid w:val="0028265C"/>
    <w:rsid w:val="00290890"/>
    <w:rsid w:val="00297E73"/>
    <w:rsid w:val="002A0186"/>
    <w:rsid w:val="002A2418"/>
    <w:rsid w:val="002A5385"/>
    <w:rsid w:val="002A6700"/>
    <w:rsid w:val="002A7449"/>
    <w:rsid w:val="002B10C3"/>
    <w:rsid w:val="002B25A4"/>
    <w:rsid w:val="002B5047"/>
    <w:rsid w:val="002B706C"/>
    <w:rsid w:val="002C1415"/>
    <w:rsid w:val="002C174C"/>
    <w:rsid w:val="002C1D98"/>
    <w:rsid w:val="002C5370"/>
    <w:rsid w:val="002C54C7"/>
    <w:rsid w:val="002C7884"/>
    <w:rsid w:val="002C7CDD"/>
    <w:rsid w:val="002D04CA"/>
    <w:rsid w:val="002D2BE3"/>
    <w:rsid w:val="002D61A9"/>
    <w:rsid w:val="002E31F1"/>
    <w:rsid w:val="002E5E39"/>
    <w:rsid w:val="002F1D78"/>
    <w:rsid w:val="002F3BBC"/>
    <w:rsid w:val="00303965"/>
    <w:rsid w:val="00305DDD"/>
    <w:rsid w:val="003070F6"/>
    <w:rsid w:val="003130A8"/>
    <w:rsid w:val="00315CB5"/>
    <w:rsid w:val="003163FC"/>
    <w:rsid w:val="00317280"/>
    <w:rsid w:val="0032469F"/>
    <w:rsid w:val="00331D57"/>
    <w:rsid w:val="00332C53"/>
    <w:rsid w:val="0033564C"/>
    <w:rsid w:val="00336CBB"/>
    <w:rsid w:val="00336D9E"/>
    <w:rsid w:val="00340676"/>
    <w:rsid w:val="00342554"/>
    <w:rsid w:val="00342D10"/>
    <w:rsid w:val="003439C0"/>
    <w:rsid w:val="00350173"/>
    <w:rsid w:val="00350235"/>
    <w:rsid w:val="00351818"/>
    <w:rsid w:val="00351A33"/>
    <w:rsid w:val="00355061"/>
    <w:rsid w:val="003622FA"/>
    <w:rsid w:val="00364FF7"/>
    <w:rsid w:val="00365623"/>
    <w:rsid w:val="003664A2"/>
    <w:rsid w:val="00380D07"/>
    <w:rsid w:val="0039137C"/>
    <w:rsid w:val="00392B91"/>
    <w:rsid w:val="00397763"/>
    <w:rsid w:val="003A1B72"/>
    <w:rsid w:val="003A5A90"/>
    <w:rsid w:val="003A6C51"/>
    <w:rsid w:val="003B13C8"/>
    <w:rsid w:val="003C49C3"/>
    <w:rsid w:val="003C63A9"/>
    <w:rsid w:val="003C76A2"/>
    <w:rsid w:val="003D0073"/>
    <w:rsid w:val="003D44E8"/>
    <w:rsid w:val="003D55A8"/>
    <w:rsid w:val="003E27B0"/>
    <w:rsid w:val="003E2CA1"/>
    <w:rsid w:val="003E2E0B"/>
    <w:rsid w:val="003E352A"/>
    <w:rsid w:val="003E492D"/>
    <w:rsid w:val="003E5ADB"/>
    <w:rsid w:val="003E661B"/>
    <w:rsid w:val="003F5D80"/>
    <w:rsid w:val="003F5DD2"/>
    <w:rsid w:val="00400EF6"/>
    <w:rsid w:val="00401AE4"/>
    <w:rsid w:val="00402A03"/>
    <w:rsid w:val="004031BE"/>
    <w:rsid w:val="00410E85"/>
    <w:rsid w:val="00411060"/>
    <w:rsid w:val="00411682"/>
    <w:rsid w:val="00413F55"/>
    <w:rsid w:val="00415AC1"/>
    <w:rsid w:val="004166C6"/>
    <w:rsid w:val="004176B6"/>
    <w:rsid w:val="004203DE"/>
    <w:rsid w:val="00422FC8"/>
    <w:rsid w:val="00423303"/>
    <w:rsid w:val="00423E18"/>
    <w:rsid w:val="00427CA7"/>
    <w:rsid w:val="00435657"/>
    <w:rsid w:val="00441418"/>
    <w:rsid w:val="004431B4"/>
    <w:rsid w:val="004532D3"/>
    <w:rsid w:val="0045645F"/>
    <w:rsid w:val="00457809"/>
    <w:rsid w:val="00457C73"/>
    <w:rsid w:val="00460AD5"/>
    <w:rsid w:val="00464B36"/>
    <w:rsid w:val="004675FB"/>
    <w:rsid w:val="004728B7"/>
    <w:rsid w:val="00473FDA"/>
    <w:rsid w:val="004754A1"/>
    <w:rsid w:val="00475F99"/>
    <w:rsid w:val="004768AF"/>
    <w:rsid w:val="00483274"/>
    <w:rsid w:val="004837A5"/>
    <w:rsid w:val="00487320"/>
    <w:rsid w:val="00490563"/>
    <w:rsid w:val="00490A65"/>
    <w:rsid w:val="004915C9"/>
    <w:rsid w:val="004958A2"/>
    <w:rsid w:val="00496B9B"/>
    <w:rsid w:val="00497403"/>
    <w:rsid w:val="00497610"/>
    <w:rsid w:val="004A1238"/>
    <w:rsid w:val="004A5419"/>
    <w:rsid w:val="004B1618"/>
    <w:rsid w:val="004B3329"/>
    <w:rsid w:val="004B43F8"/>
    <w:rsid w:val="004B585E"/>
    <w:rsid w:val="004C11A2"/>
    <w:rsid w:val="004C35B9"/>
    <w:rsid w:val="004C5023"/>
    <w:rsid w:val="004C6B60"/>
    <w:rsid w:val="004C7C52"/>
    <w:rsid w:val="004D7401"/>
    <w:rsid w:val="004E2A70"/>
    <w:rsid w:val="004F7832"/>
    <w:rsid w:val="00502FE4"/>
    <w:rsid w:val="00512F59"/>
    <w:rsid w:val="00514600"/>
    <w:rsid w:val="00515236"/>
    <w:rsid w:val="0051586B"/>
    <w:rsid w:val="00515961"/>
    <w:rsid w:val="00515C51"/>
    <w:rsid w:val="005166F4"/>
    <w:rsid w:val="0051673F"/>
    <w:rsid w:val="0052012F"/>
    <w:rsid w:val="00521A0E"/>
    <w:rsid w:val="0052746C"/>
    <w:rsid w:val="00527BEA"/>
    <w:rsid w:val="00534A84"/>
    <w:rsid w:val="00536718"/>
    <w:rsid w:val="00542013"/>
    <w:rsid w:val="00544205"/>
    <w:rsid w:val="00545770"/>
    <w:rsid w:val="00552246"/>
    <w:rsid w:val="00556C8E"/>
    <w:rsid w:val="0056044E"/>
    <w:rsid w:val="00560E96"/>
    <w:rsid w:val="00563A9E"/>
    <w:rsid w:val="00571F03"/>
    <w:rsid w:val="005753D2"/>
    <w:rsid w:val="00577E9D"/>
    <w:rsid w:val="00581724"/>
    <w:rsid w:val="00585561"/>
    <w:rsid w:val="00590310"/>
    <w:rsid w:val="00593A37"/>
    <w:rsid w:val="00593FB3"/>
    <w:rsid w:val="00595BC1"/>
    <w:rsid w:val="005A5091"/>
    <w:rsid w:val="005A6D7A"/>
    <w:rsid w:val="005A7018"/>
    <w:rsid w:val="005B2867"/>
    <w:rsid w:val="005B3243"/>
    <w:rsid w:val="005B5E71"/>
    <w:rsid w:val="005C0D21"/>
    <w:rsid w:val="005C4A17"/>
    <w:rsid w:val="005C57DF"/>
    <w:rsid w:val="005D0C83"/>
    <w:rsid w:val="005D301A"/>
    <w:rsid w:val="005D4949"/>
    <w:rsid w:val="005D5F36"/>
    <w:rsid w:val="005D796C"/>
    <w:rsid w:val="005E1B94"/>
    <w:rsid w:val="005E4DBA"/>
    <w:rsid w:val="005E5B43"/>
    <w:rsid w:val="005E750B"/>
    <w:rsid w:val="005E7DD5"/>
    <w:rsid w:val="005F5898"/>
    <w:rsid w:val="00601363"/>
    <w:rsid w:val="00602BD8"/>
    <w:rsid w:val="006039F2"/>
    <w:rsid w:val="00604D77"/>
    <w:rsid w:val="0060519D"/>
    <w:rsid w:val="006053EF"/>
    <w:rsid w:val="00605954"/>
    <w:rsid w:val="00610983"/>
    <w:rsid w:val="006119FA"/>
    <w:rsid w:val="00614F44"/>
    <w:rsid w:val="0062057A"/>
    <w:rsid w:val="00622026"/>
    <w:rsid w:val="006253E6"/>
    <w:rsid w:val="00625AA1"/>
    <w:rsid w:val="00633927"/>
    <w:rsid w:val="00635E68"/>
    <w:rsid w:val="006418ED"/>
    <w:rsid w:val="006443F7"/>
    <w:rsid w:val="00645534"/>
    <w:rsid w:val="006523F9"/>
    <w:rsid w:val="006608E9"/>
    <w:rsid w:val="006627F1"/>
    <w:rsid w:val="00665E4D"/>
    <w:rsid w:val="00666A34"/>
    <w:rsid w:val="00675534"/>
    <w:rsid w:val="00676202"/>
    <w:rsid w:val="0067721C"/>
    <w:rsid w:val="00684F53"/>
    <w:rsid w:val="0069078F"/>
    <w:rsid w:val="00691B1B"/>
    <w:rsid w:val="00692FCA"/>
    <w:rsid w:val="006973F5"/>
    <w:rsid w:val="006A184C"/>
    <w:rsid w:val="006A7DEC"/>
    <w:rsid w:val="006B083D"/>
    <w:rsid w:val="006B3A90"/>
    <w:rsid w:val="006B5C27"/>
    <w:rsid w:val="006B7C4C"/>
    <w:rsid w:val="006C07D0"/>
    <w:rsid w:val="006C1FAB"/>
    <w:rsid w:val="006C2207"/>
    <w:rsid w:val="006D3EDD"/>
    <w:rsid w:val="006D6244"/>
    <w:rsid w:val="006E2E31"/>
    <w:rsid w:val="006E39FE"/>
    <w:rsid w:val="006F1DBB"/>
    <w:rsid w:val="006F280D"/>
    <w:rsid w:val="006F32B1"/>
    <w:rsid w:val="006F4411"/>
    <w:rsid w:val="006F5FD0"/>
    <w:rsid w:val="006F70B0"/>
    <w:rsid w:val="006F77BD"/>
    <w:rsid w:val="006F7B72"/>
    <w:rsid w:val="007011C9"/>
    <w:rsid w:val="00703625"/>
    <w:rsid w:val="00706776"/>
    <w:rsid w:val="0070748D"/>
    <w:rsid w:val="0071261F"/>
    <w:rsid w:val="0071369B"/>
    <w:rsid w:val="00714B06"/>
    <w:rsid w:val="007154EB"/>
    <w:rsid w:val="00715B2D"/>
    <w:rsid w:val="00720029"/>
    <w:rsid w:val="00723462"/>
    <w:rsid w:val="00725F6E"/>
    <w:rsid w:val="00736ACB"/>
    <w:rsid w:val="00741F72"/>
    <w:rsid w:val="007425A9"/>
    <w:rsid w:val="007458BD"/>
    <w:rsid w:val="00746B4F"/>
    <w:rsid w:val="007505F8"/>
    <w:rsid w:val="00750708"/>
    <w:rsid w:val="0075551E"/>
    <w:rsid w:val="00756997"/>
    <w:rsid w:val="007603C7"/>
    <w:rsid w:val="007636B3"/>
    <w:rsid w:val="0076397D"/>
    <w:rsid w:val="00764DCF"/>
    <w:rsid w:val="00767613"/>
    <w:rsid w:val="007679C4"/>
    <w:rsid w:val="00772E03"/>
    <w:rsid w:val="007731F1"/>
    <w:rsid w:val="0077342D"/>
    <w:rsid w:val="00775FBA"/>
    <w:rsid w:val="00787BC8"/>
    <w:rsid w:val="0079351C"/>
    <w:rsid w:val="007953D1"/>
    <w:rsid w:val="00795F04"/>
    <w:rsid w:val="0079707E"/>
    <w:rsid w:val="007A1D9D"/>
    <w:rsid w:val="007A278F"/>
    <w:rsid w:val="007A3443"/>
    <w:rsid w:val="007B0DB3"/>
    <w:rsid w:val="007B45DA"/>
    <w:rsid w:val="007B4AA0"/>
    <w:rsid w:val="007C209F"/>
    <w:rsid w:val="007D057E"/>
    <w:rsid w:val="007D17F2"/>
    <w:rsid w:val="007D198F"/>
    <w:rsid w:val="007D2CC4"/>
    <w:rsid w:val="007D4B4B"/>
    <w:rsid w:val="007D4DB6"/>
    <w:rsid w:val="007E01E6"/>
    <w:rsid w:val="007E44B3"/>
    <w:rsid w:val="007F0010"/>
    <w:rsid w:val="007F07DA"/>
    <w:rsid w:val="007F0C81"/>
    <w:rsid w:val="0080234C"/>
    <w:rsid w:val="00803C37"/>
    <w:rsid w:val="00806B5C"/>
    <w:rsid w:val="00807D40"/>
    <w:rsid w:val="00817761"/>
    <w:rsid w:val="0082004D"/>
    <w:rsid w:val="0082597F"/>
    <w:rsid w:val="00833364"/>
    <w:rsid w:val="008339D2"/>
    <w:rsid w:val="00834C9E"/>
    <w:rsid w:val="00834F3A"/>
    <w:rsid w:val="0084276C"/>
    <w:rsid w:val="00845EF1"/>
    <w:rsid w:val="00847ACB"/>
    <w:rsid w:val="00863290"/>
    <w:rsid w:val="008646A1"/>
    <w:rsid w:val="00864EF6"/>
    <w:rsid w:val="00865E4B"/>
    <w:rsid w:val="00870605"/>
    <w:rsid w:val="0087088F"/>
    <w:rsid w:val="0087434D"/>
    <w:rsid w:val="008754B7"/>
    <w:rsid w:val="00876C14"/>
    <w:rsid w:val="00880F4F"/>
    <w:rsid w:val="00887028"/>
    <w:rsid w:val="00890D98"/>
    <w:rsid w:val="00891288"/>
    <w:rsid w:val="00891A7E"/>
    <w:rsid w:val="008A1D80"/>
    <w:rsid w:val="008A409E"/>
    <w:rsid w:val="008B4B42"/>
    <w:rsid w:val="008B5D7A"/>
    <w:rsid w:val="008B6C08"/>
    <w:rsid w:val="008D3454"/>
    <w:rsid w:val="008D3B8C"/>
    <w:rsid w:val="008E6641"/>
    <w:rsid w:val="008E7A9A"/>
    <w:rsid w:val="008F35A8"/>
    <w:rsid w:val="008F5437"/>
    <w:rsid w:val="008F5F6C"/>
    <w:rsid w:val="008F7568"/>
    <w:rsid w:val="00903158"/>
    <w:rsid w:val="0090705D"/>
    <w:rsid w:val="00907EE9"/>
    <w:rsid w:val="00914BE7"/>
    <w:rsid w:val="009256B3"/>
    <w:rsid w:val="00931240"/>
    <w:rsid w:val="00931931"/>
    <w:rsid w:val="00933572"/>
    <w:rsid w:val="009426A3"/>
    <w:rsid w:val="00942B01"/>
    <w:rsid w:val="00946E3A"/>
    <w:rsid w:val="00956266"/>
    <w:rsid w:val="00956AFC"/>
    <w:rsid w:val="00957D44"/>
    <w:rsid w:val="00960D66"/>
    <w:rsid w:val="009630A6"/>
    <w:rsid w:val="00965498"/>
    <w:rsid w:val="009714AB"/>
    <w:rsid w:val="00976054"/>
    <w:rsid w:val="00982B2D"/>
    <w:rsid w:val="0099157E"/>
    <w:rsid w:val="009923F0"/>
    <w:rsid w:val="00992686"/>
    <w:rsid w:val="0099302C"/>
    <w:rsid w:val="00995E5A"/>
    <w:rsid w:val="009A0F94"/>
    <w:rsid w:val="009A1EF1"/>
    <w:rsid w:val="009A3913"/>
    <w:rsid w:val="009C18D6"/>
    <w:rsid w:val="009C37EB"/>
    <w:rsid w:val="009C3B49"/>
    <w:rsid w:val="009D4A36"/>
    <w:rsid w:val="009D78F1"/>
    <w:rsid w:val="009D7ABE"/>
    <w:rsid w:val="009E02EB"/>
    <w:rsid w:val="00A0493A"/>
    <w:rsid w:val="00A07C6E"/>
    <w:rsid w:val="00A10DCC"/>
    <w:rsid w:val="00A14B7B"/>
    <w:rsid w:val="00A15CC1"/>
    <w:rsid w:val="00A1631F"/>
    <w:rsid w:val="00A2029D"/>
    <w:rsid w:val="00A217A0"/>
    <w:rsid w:val="00A21A20"/>
    <w:rsid w:val="00A23749"/>
    <w:rsid w:val="00A238EE"/>
    <w:rsid w:val="00A2611D"/>
    <w:rsid w:val="00A353AC"/>
    <w:rsid w:val="00A35960"/>
    <w:rsid w:val="00A35D6A"/>
    <w:rsid w:val="00A36F93"/>
    <w:rsid w:val="00A44632"/>
    <w:rsid w:val="00A4555B"/>
    <w:rsid w:val="00A51D82"/>
    <w:rsid w:val="00A52E3A"/>
    <w:rsid w:val="00A56CE3"/>
    <w:rsid w:val="00A64563"/>
    <w:rsid w:val="00A7108D"/>
    <w:rsid w:val="00A71A76"/>
    <w:rsid w:val="00A7323F"/>
    <w:rsid w:val="00A74583"/>
    <w:rsid w:val="00A802AF"/>
    <w:rsid w:val="00A8365A"/>
    <w:rsid w:val="00A83D77"/>
    <w:rsid w:val="00A8565E"/>
    <w:rsid w:val="00A95C2B"/>
    <w:rsid w:val="00AA225A"/>
    <w:rsid w:val="00AA3997"/>
    <w:rsid w:val="00AA39A6"/>
    <w:rsid w:val="00AA69E4"/>
    <w:rsid w:val="00AB1356"/>
    <w:rsid w:val="00AB3D81"/>
    <w:rsid w:val="00AB5D43"/>
    <w:rsid w:val="00AB67BF"/>
    <w:rsid w:val="00AB7BEB"/>
    <w:rsid w:val="00AC5450"/>
    <w:rsid w:val="00AC5653"/>
    <w:rsid w:val="00AD16D5"/>
    <w:rsid w:val="00AE0284"/>
    <w:rsid w:val="00AE40E1"/>
    <w:rsid w:val="00AE53EE"/>
    <w:rsid w:val="00AE7F9F"/>
    <w:rsid w:val="00AF08F2"/>
    <w:rsid w:val="00AF0C45"/>
    <w:rsid w:val="00B032D4"/>
    <w:rsid w:val="00B041E8"/>
    <w:rsid w:val="00B04CB2"/>
    <w:rsid w:val="00B0668E"/>
    <w:rsid w:val="00B07039"/>
    <w:rsid w:val="00B079A8"/>
    <w:rsid w:val="00B11340"/>
    <w:rsid w:val="00B14B41"/>
    <w:rsid w:val="00B14C36"/>
    <w:rsid w:val="00B23B9C"/>
    <w:rsid w:val="00B242B0"/>
    <w:rsid w:val="00B30590"/>
    <w:rsid w:val="00B311A5"/>
    <w:rsid w:val="00B3630D"/>
    <w:rsid w:val="00B37DB3"/>
    <w:rsid w:val="00B42078"/>
    <w:rsid w:val="00B42D6A"/>
    <w:rsid w:val="00B47A86"/>
    <w:rsid w:val="00B5170F"/>
    <w:rsid w:val="00B566D8"/>
    <w:rsid w:val="00B5725A"/>
    <w:rsid w:val="00B63B93"/>
    <w:rsid w:val="00B646B7"/>
    <w:rsid w:val="00B72EBE"/>
    <w:rsid w:val="00B86A5D"/>
    <w:rsid w:val="00B93C45"/>
    <w:rsid w:val="00B961D6"/>
    <w:rsid w:val="00B9725E"/>
    <w:rsid w:val="00BA7D2D"/>
    <w:rsid w:val="00BB507E"/>
    <w:rsid w:val="00BB5B12"/>
    <w:rsid w:val="00BB6AF1"/>
    <w:rsid w:val="00BB6C43"/>
    <w:rsid w:val="00BC1641"/>
    <w:rsid w:val="00BC37BA"/>
    <w:rsid w:val="00BD3ABF"/>
    <w:rsid w:val="00BD6F79"/>
    <w:rsid w:val="00BE0AC9"/>
    <w:rsid w:val="00BE0C75"/>
    <w:rsid w:val="00BE0E7E"/>
    <w:rsid w:val="00BE245C"/>
    <w:rsid w:val="00BE4A35"/>
    <w:rsid w:val="00BF1057"/>
    <w:rsid w:val="00BF4172"/>
    <w:rsid w:val="00BF5412"/>
    <w:rsid w:val="00C0299D"/>
    <w:rsid w:val="00C043E1"/>
    <w:rsid w:val="00C05D3D"/>
    <w:rsid w:val="00C15555"/>
    <w:rsid w:val="00C20CF8"/>
    <w:rsid w:val="00C24EF3"/>
    <w:rsid w:val="00C2723D"/>
    <w:rsid w:val="00C36A96"/>
    <w:rsid w:val="00C36F55"/>
    <w:rsid w:val="00C37639"/>
    <w:rsid w:val="00C428BB"/>
    <w:rsid w:val="00C454F3"/>
    <w:rsid w:val="00C5017B"/>
    <w:rsid w:val="00C5585A"/>
    <w:rsid w:val="00C57354"/>
    <w:rsid w:val="00C62EBE"/>
    <w:rsid w:val="00C67580"/>
    <w:rsid w:val="00C70682"/>
    <w:rsid w:val="00C7426D"/>
    <w:rsid w:val="00C762EE"/>
    <w:rsid w:val="00C8068E"/>
    <w:rsid w:val="00C80C29"/>
    <w:rsid w:val="00C8388A"/>
    <w:rsid w:val="00C87BD9"/>
    <w:rsid w:val="00C953A3"/>
    <w:rsid w:val="00CA2C77"/>
    <w:rsid w:val="00CA598E"/>
    <w:rsid w:val="00CB0BFC"/>
    <w:rsid w:val="00CB2439"/>
    <w:rsid w:val="00CB67DA"/>
    <w:rsid w:val="00CB6E10"/>
    <w:rsid w:val="00CC04C8"/>
    <w:rsid w:val="00CC0F97"/>
    <w:rsid w:val="00CC1DB6"/>
    <w:rsid w:val="00CC2779"/>
    <w:rsid w:val="00CC313F"/>
    <w:rsid w:val="00CC64D3"/>
    <w:rsid w:val="00CC7319"/>
    <w:rsid w:val="00CC7D08"/>
    <w:rsid w:val="00CD0706"/>
    <w:rsid w:val="00CD226F"/>
    <w:rsid w:val="00CD6CCB"/>
    <w:rsid w:val="00CE3C48"/>
    <w:rsid w:val="00CE44B5"/>
    <w:rsid w:val="00CE4981"/>
    <w:rsid w:val="00CF2363"/>
    <w:rsid w:val="00CF2757"/>
    <w:rsid w:val="00CF3047"/>
    <w:rsid w:val="00CF777F"/>
    <w:rsid w:val="00D014E3"/>
    <w:rsid w:val="00D05911"/>
    <w:rsid w:val="00D10337"/>
    <w:rsid w:val="00D14163"/>
    <w:rsid w:val="00D145CB"/>
    <w:rsid w:val="00D20171"/>
    <w:rsid w:val="00D224BE"/>
    <w:rsid w:val="00D25834"/>
    <w:rsid w:val="00D260D9"/>
    <w:rsid w:val="00D27382"/>
    <w:rsid w:val="00D31F8A"/>
    <w:rsid w:val="00D35383"/>
    <w:rsid w:val="00D356EE"/>
    <w:rsid w:val="00D36A99"/>
    <w:rsid w:val="00D4231E"/>
    <w:rsid w:val="00D44D0A"/>
    <w:rsid w:val="00D471F8"/>
    <w:rsid w:val="00D51365"/>
    <w:rsid w:val="00D52CF7"/>
    <w:rsid w:val="00D53007"/>
    <w:rsid w:val="00D56ABB"/>
    <w:rsid w:val="00D57384"/>
    <w:rsid w:val="00D57792"/>
    <w:rsid w:val="00D614D2"/>
    <w:rsid w:val="00D61594"/>
    <w:rsid w:val="00D66699"/>
    <w:rsid w:val="00D713A8"/>
    <w:rsid w:val="00D74CAE"/>
    <w:rsid w:val="00D76C1E"/>
    <w:rsid w:val="00D76EFA"/>
    <w:rsid w:val="00D8004E"/>
    <w:rsid w:val="00D80A44"/>
    <w:rsid w:val="00D816FE"/>
    <w:rsid w:val="00D8554C"/>
    <w:rsid w:val="00D914DC"/>
    <w:rsid w:val="00D95F6B"/>
    <w:rsid w:val="00D9659E"/>
    <w:rsid w:val="00D96ADB"/>
    <w:rsid w:val="00D97BD8"/>
    <w:rsid w:val="00DA01CF"/>
    <w:rsid w:val="00DA297C"/>
    <w:rsid w:val="00DA590F"/>
    <w:rsid w:val="00DB29F0"/>
    <w:rsid w:val="00DC55ED"/>
    <w:rsid w:val="00DC60C9"/>
    <w:rsid w:val="00DD118A"/>
    <w:rsid w:val="00DD18B3"/>
    <w:rsid w:val="00DD7105"/>
    <w:rsid w:val="00DE05D5"/>
    <w:rsid w:val="00DE06C9"/>
    <w:rsid w:val="00DE0E3A"/>
    <w:rsid w:val="00DE6C04"/>
    <w:rsid w:val="00DE779D"/>
    <w:rsid w:val="00DE7D0E"/>
    <w:rsid w:val="00DF06CE"/>
    <w:rsid w:val="00DF0B2D"/>
    <w:rsid w:val="00DF4392"/>
    <w:rsid w:val="00DF5A38"/>
    <w:rsid w:val="00E20A17"/>
    <w:rsid w:val="00E212D1"/>
    <w:rsid w:val="00E21DE6"/>
    <w:rsid w:val="00E239AC"/>
    <w:rsid w:val="00E264A2"/>
    <w:rsid w:val="00E30FF6"/>
    <w:rsid w:val="00E321AB"/>
    <w:rsid w:val="00E520CC"/>
    <w:rsid w:val="00E5526A"/>
    <w:rsid w:val="00E60563"/>
    <w:rsid w:val="00E621FC"/>
    <w:rsid w:val="00E643A8"/>
    <w:rsid w:val="00E65BC8"/>
    <w:rsid w:val="00E70435"/>
    <w:rsid w:val="00E7183E"/>
    <w:rsid w:val="00E739DE"/>
    <w:rsid w:val="00E75F10"/>
    <w:rsid w:val="00E76222"/>
    <w:rsid w:val="00E82292"/>
    <w:rsid w:val="00E82A33"/>
    <w:rsid w:val="00E84C5A"/>
    <w:rsid w:val="00E87A9B"/>
    <w:rsid w:val="00EA16D2"/>
    <w:rsid w:val="00EA26FF"/>
    <w:rsid w:val="00EB2786"/>
    <w:rsid w:val="00EB5763"/>
    <w:rsid w:val="00EC1FCF"/>
    <w:rsid w:val="00EC29ED"/>
    <w:rsid w:val="00EE2E8C"/>
    <w:rsid w:val="00EF60A6"/>
    <w:rsid w:val="00F0301F"/>
    <w:rsid w:val="00F035DF"/>
    <w:rsid w:val="00F1010B"/>
    <w:rsid w:val="00F159E3"/>
    <w:rsid w:val="00F160E8"/>
    <w:rsid w:val="00F2206A"/>
    <w:rsid w:val="00F32A68"/>
    <w:rsid w:val="00F32CC8"/>
    <w:rsid w:val="00F33282"/>
    <w:rsid w:val="00F406E4"/>
    <w:rsid w:val="00F47EDD"/>
    <w:rsid w:val="00F5281F"/>
    <w:rsid w:val="00F539C8"/>
    <w:rsid w:val="00F53BFF"/>
    <w:rsid w:val="00F54040"/>
    <w:rsid w:val="00F55436"/>
    <w:rsid w:val="00F57C6B"/>
    <w:rsid w:val="00F7175E"/>
    <w:rsid w:val="00F758BE"/>
    <w:rsid w:val="00F77DBF"/>
    <w:rsid w:val="00F82A1B"/>
    <w:rsid w:val="00F83ABA"/>
    <w:rsid w:val="00F84682"/>
    <w:rsid w:val="00F94C35"/>
    <w:rsid w:val="00FA0EC1"/>
    <w:rsid w:val="00FA2D84"/>
    <w:rsid w:val="00FA40EF"/>
    <w:rsid w:val="00FA5051"/>
    <w:rsid w:val="00FB48A6"/>
    <w:rsid w:val="00FB4C5D"/>
    <w:rsid w:val="00FB5661"/>
    <w:rsid w:val="00FC0E59"/>
    <w:rsid w:val="00FC493D"/>
    <w:rsid w:val="00FC53E3"/>
    <w:rsid w:val="00FD4C2C"/>
    <w:rsid w:val="00FE0ACA"/>
    <w:rsid w:val="00FE5BDB"/>
    <w:rsid w:val="00FE6281"/>
    <w:rsid w:val="00FE7B61"/>
    <w:rsid w:val="00FF226A"/>
    <w:rsid w:val="00FF23C9"/>
    <w:rsid w:val="00FF2430"/>
    <w:rsid w:val="00FF5D7A"/>
    <w:rsid w:val="00FF70DC"/>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2529"/>
    <o:shapelayout v:ext="edit">
      <o:idmap v:ext="edit" data="1"/>
    </o:shapelayout>
  </w:shapeDefaults>
  <w:decimalSymbol w:val="."/>
  <w:listSeparator w:val=","/>
  <w14:docId w14:val="00F4F938"/>
  <w15:chartTrackingRefBased/>
  <w15:docId w15:val="{2B862596-1ADA-498E-9DFF-95D02FF2D5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Cs w:val="22"/>
        <w:lang w:val="en-US" w:eastAsia="ko-KR" w:bidi="ar-SA"/>
      </w:rPr>
    </w:rPrDefault>
    <w:pPrDefault>
      <w:pPr>
        <w:spacing w:after="160" w:line="259"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AA225A"/>
    <w:pPr>
      <w:widowControl w:val="0"/>
      <w:wordWrap w:val="0"/>
      <w:autoSpaceDE w:val="0"/>
      <w:autoSpaceDN w:val="0"/>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rsid w:val="000F61CC"/>
    <w:rPr>
      <w:color w:val="0000FF"/>
      <w:u w:val="single"/>
    </w:rPr>
  </w:style>
  <w:style w:type="paragraph" w:customStyle="1" w:styleId="MDPI71References">
    <w:name w:val="MDPI_7.1_References"/>
    <w:qFormat/>
    <w:rsid w:val="000F61CC"/>
    <w:pPr>
      <w:numPr>
        <w:numId w:val="1"/>
      </w:numPr>
      <w:adjustRightInd w:val="0"/>
      <w:snapToGrid w:val="0"/>
      <w:spacing w:after="0" w:line="228" w:lineRule="auto"/>
    </w:pPr>
    <w:rPr>
      <w:rFonts w:ascii="Palatino Linotype" w:eastAsia="Times New Roman" w:hAnsi="Palatino Linotype" w:cs="Times New Roman"/>
      <w:color w:val="000000"/>
      <w:kern w:val="0"/>
      <w:sz w:val="18"/>
      <w:szCs w:val="20"/>
      <w:lang w:eastAsia="de-DE" w:bidi="en-US"/>
    </w:rPr>
  </w:style>
  <w:style w:type="paragraph" w:styleId="a4">
    <w:name w:val="caption"/>
    <w:basedOn w:val="a"/>
    <w:next w:val="a"/>
    <w:uiPriority w:val="35"/>
    <w:unhideWhenUsed/>
    <w:qFormat/>
    <w:rsid w:val="000F61CC"/>
    <w:pPr>
      <w:widowControl/>
      <w:wordWrap/>
      <w:autoSpaceDE/>
      <w:autoSpaceDN/>
      <w:spacing w:after="0" w:line="260" w:lineRule="atLeast"/>
    </w:pPr>
    <w:rPr>
      <w:rFonts w:ascii="Palatino Linotype" w:eastAsia="SimSun" w:hAnsi="Palatino Linotype" w:cs="Times New Roman"/>
      <w:b/>
      <w:bCs/>
      <w:noProof/>
      <w:color w:val="000000"/>
      <w:kern w:val="0"/>
      <w:szCs w:val="20"/>
      <w:lang w:eastAsia="zh-CN"/>
    </w:rPr>
  </w:style>
  <w:style w:type="character" w:styleId="a5">
    <w:name w:val="annotation reference"/>
    <w:basedOn w:val="a0"/>
    <w:uiPriority w:val="99"/>
    <w:semiHidden/>
    <w:unhideWhenUsed/>
    <w:rsid w:val="00E520CC"/>
    <w:rPr>
      <w:sz w:val="18"/>
      <w:szCs w:val="18"/>
    </w:rPr>
  </w:style>
  <w:style w:type="paragraph" w:styleId="a6">
    <w:name w:val="annotation text"/>
    <w:basedOn w:val="a"/>
    <w:link w:val="Char"/>
    <w:uiPriority w:val="99"/>
    <w:unhideWhenUsed/>
    <w:rsid w:val="00E520CC"/>
    <w:pPr>
      <w:jc w:val="left"/>
    </w:pPr>
  </w:style>
  <w:style w:type="character" w:customStyle="1" w:styleId="Char">
    <w:name w:val="메모 텍스트 Char"/>
    <w:basedOn w:val="a0"/>
    <w:link w:val="a6"/>
    <w:uiPriority w:val="99"/>
    <w:rsid w:val="00E520CC"/>
  </w:style>
  <w:style w:type="paragraph" w:styleId="a7">
    <w:name w:val="annotation subject"/>
    <w:basedOn w:val="a6"/>
    <w:next w:val="a6"/>
    <w:link w:val="Char0"/>
    <w:uiPriority w:val="99"/>
    <w:semiHidden/>
    <w:unhideWhenUsed/>
    <w:rsid w:val="00E520CC"/>
    <w:rPr>
      <w:b/>
      <w:bCs/>
    </w:rPr>
  </w:style>
  <w:style w:type="character" w:customStyle="1" w:styleId="Char0">
    <w:name w:val="메모 주제 Char"/>
    <w:basedOn w:val="Char"/>
    <w:link w:val="a7"/>
    <w:uiPriority w:val="99"/>
    <w:semiHidden/>
    <w:rsid w:val="00E520CC"/>
    <w:rPr>
      <w:b/>
      <w:bCs/>
    </w:rPr>
  </w:style>
  <w:style w:type="paragraph" w:styleId="a8">
    <w:name w:val="Balloon Text"/>
    <w:basedOn w:val="a"/>
    <w:link w:val="Char1"/>
    <w:uiPriority w:val="99"/>
    <w:semiHidden/>
    <w:unhideWhenUsed/>
    <w:rsid w:val="00E520CC"/>
    <w:pPr>
      <w:spacing w:after="0" w:line="240" w:lineRule="auto"/>
    </w:pPr>
    <w:rPr>
      <w:rFonts w:asciiTheme="majorHAnsi" w:eastAsiaTheme="majorEastAsia" w:hAnsiTheme="majorHAnsi" w:cstheme="majorBidi"/>
      <w:sz w:val="18"/>
      <w:szCs w:val="18"/>
    </w:rPr>
  </w:style>
  <w:style w:type="character" w:customStyle="1" w:styleId="Char1">
    <w:name w:val="풍선 도움말 텍스트 Char"/>
    <w:basedOn w:val="a0"/>
    <w:link w:val="a8"/>
    <w:uiPriority w:val="99"/>
    <w:semiHidden/>
    <w:rsid w:val="00E520CC"/>
    <w:rPr>
      <w:rFonts w:asciiTheme="majorHAnsi" w:eastAsiaTheme="majorEastAsia" w:hAnsiTheme="majorHAnsi" w:cstheme="majorBidi"/>
      <w:sz w:val="18"/>
      <w:szCs w:val="18"/>
    </w:rPr>
  </w:style>
  <w:style w:type="paragraph" w:styleId="a9">
    <w:name w:val="header"/>
    <w:basedOn w:val="a"/>
    <w:link w:val="Char2"/>
    <w:uiPriority w:val="99"/>
    <w:unhideWhenUsed/>
    <w:rsid w:val="00581724"/>
    <w:pPr>
      <w:tabs>
        <w:tab w:val="center" w:pos="4513"/>
        <w:tab w:val="right" w:pos="9026"/>
      </w:tabs>
      <w:snapToGrid w:val="0"/>
    </w:pPr>
  </w:style>
  <w:style w:type="character" w:customStyle="1" w:styleId="Char2">
    <w:name w:val="머리글 Char"/>
    <w:basedOn w:val="a0"/>
    <w:link w:val="a9"/>
    <w:uiPriority w:val="99"/>
    <w:rsid w:val="00581724"/>
  </w:style>
  <w:style w:type="paragraph" w:styleId="aa">
    <w:name w:val="footer"/>
    <w:basedOn w:val="a"/>
    <w:link w:val="Char3"/>
    <w:uiPriority w:val="99"/>
    <w:unhideWhenUsed/>
    <w:rsid w:val="00581724"/>
    <w:pPr>
      <w:tabs>
        <w:tab w:val="center" w:pos="4513"/>
        <w:tab w:val="right" w:pos="9026"/>
      </w:tabs>
      <w:snapToGrid w:val="0"/>
    </w:pPr>
  </w:style>
  <w:style w:type="character" w:customStyle="1" w:styleId="Char3">
    <w:name w:val="바닥글 Char"/>
    <w:basedOn w:val="a0"/>
    <w:link w:val="aa"/>
    <w:uiPriority w:val="99"/>
    <w:rsid w:val="00581724"/>
  </w:style>
  <w:style w:type="paragraph" w:styleId="ab">
    <w:name w:val="List Paragraph"/>
    <w:basedOn w:val="a"/>
    <w:uiPriority w:val="34"/>
    <w:qFormat/>
    <w:rsid w:val="00B646B7"/>
    <w:pPr>
      <w:ind w:leftChars="400" w:left="800"/>
    </w:pPr>
  </w:style>
  <w:style w:type="paragraph" w:styleId="ac">
    <w:name w:val="Normal (Web)"/>
    <w:basedOn w:val="a"/>
    <w:uiPriority w:val="99"/>
    <w:semiHidden/>
    <w:unhideWhenUsed/>
    <w:rsid w:val="00AB1356"/>
    <w:pPr>
      <w:widowControl/>
      <w:wordWrap/>
      <w:autoSpaceDE/>
      <w:autoSpaceDN/>
      <w:spacing w:before="100" w:beforeAutospacing="1" w:after="100" w:afterAutospacing="1" w:line="240" w:lineRule="auto"/>
      <w:jc w:val="left"/>
    </w:pPr>
    <w:rPr>
      <w:rFonts w:ascii="굴림" w:eastAsia="굴림" w:hAnsi="굴림" w:cs="굴림"/>
      <w:kern w:val="0"/>
      <w:sz w:val="24"/>
      <w:szCs w:val="24"/>
    </w:rPr>
  </w:style>
  <w:style w:type="character" w:styleId="ad">
    <w:name w:val="Strong"/>
    <w:basedOn w:val="a0"/>
    <w:uiPriority w:val="22"/>
    <w:qFormat/>
    <w:rsid w:val="00AB1356"/>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191313">
      <w:bodyDiv w:val="1"/>
      <w:marLeft w:val="0"/>
      <w:marRight w:val="0"/>
      <w:marTop w:val="0"/>
      <w:marBottom w:val="0"/>
      <w:divBdr>
        <w:top w:val="none" w:sz="0" w:space="0" w:color="auto"/>
        <w:left w:val="none" w:sz="0" w:space="0" w:color="auto"/>
        <w:bottom w:val="none" w:sz="0" w:space="0" w:color="auto"/>
        <w:right w:val="none" w:sz="0" w:space="0" w:color="auto"/>
      </w:divBdr>
      <w:divsChild>
        <w:div w:id="124737486">
          <w:marLeft w:val="0"/>
          <w:marRight w:val="0"/>
          <w:marTop w:val="0"/>
          <w:marBottom w:val="0"/>
          <w:divBdr>
            <w:top w:val="none" w:sz="0" w:space="0" w:color="auto"/>
            <w:left w:val="none" w:sz="0" w:space="0" w:color="auto"/>
            <w:bottom w:val="none" w:sz="0" w:space="0" w:color="auto"/>
            <w:right w:val="none" w:sz="0" w:space="0" w:color="auto"/>
          </w:divBdr>
          <w:divsChild>
            <w:div w:id="781266814">
              <w:marLeft w:val="0"/>
              <w:marRight w:val="0"/>
              <w:marTop w:val="0"/>
              <w:marBottom w:val="0"/>
              <w:divBdr>
                <w:top w:val="none" w:sz="0" w:space="0" w:color="auto"/>
                <w:left w:val="none" w:sz="0" w:space="0" w:color="auto"/>
                <w:bottom w:val="none" w:sz="0" w:space="0" w:color="auto"/>
                <w:right w:val="none" w:sz="0" w:space="0" w:color="auto"/>
              </w:divBdr>
            </w:div>
          </w:divsChild>
        </w:div>
        <w:div w:id="594940594">
          <w:marLeft w:val="0"/>
          <w:marRight w:val="0"/>
          <w:marTop w:val="0"/>
          <w:marBottom w:val="0"/>
          <w:divBdr>
            <w:top w:val="none" w:sz="0" w:space="0" w:color="auto"/>
            <w:left w:val="none" w:sz="0" w:space="0" w:color="auto"/>
            <w:bottom w:val="none" w:sz="0" w:space="0" w:color="auto"/>
            <w:right w:val="none" w:sz="0" w:space="0" w:color="auto"/>
          </w:divBdr>
          <w:divsChild>
            <w:div w:id="418991761">
              <w:marLeft w:val="0"/>
              <w:marRight w:val="0"/>
              <w:marTop w:val="0"/>
              <w:marBottom w:val="0"/>
              <w:divBdr>
                <w:top w:val="none" w:sz="0" w:space="0" w:color="auto"/>
                <w:left w:val="none" w:sz="0" w:space="0" w:color="auto"/>
                <w:bottom w:val="none" w:sz="0" w:space="0" w:color="auto"/>
                <w:right w:val="none" w:sz="0" w:space="0" w:color="auto"/>
              </w:divBdr>
            </w:div>
          </w:divsChild>
        </w:div>
        <w:div w:id="176625721">
          <w:marLeft w:val="0"/>
          <w:marRight w:val="0"/>
          <w:marTop w:val="0"/>
          <w:marBottom w:val="0"/>
          <w:divBdr>
            <w:top w:val="none" w:sz="0" w:space="0" w:color="auto"/>
            <w:left w:val="none" w:sz="0" w:space="0" w:color="auto"/>
            <w:bottom w:val="none" w:sz="0" w:space="0" w:color="auto"/>
            <w:right w:val="none" w:sz="0" w:space="0" w:color="auto"/>
          </w:divBdr>
          <w:divsChild>
            <w:div w:id="900598738">
              <w:marLeft w:val="0"/>
              <w:marRight w:val="0"/>
              <w:marTop w:val="0"/>
              <w:marBottom w:val="0"/>
              <w:divBdr>
                <w:top w:val="none" w:sz="0" w:space="0" w:color="auto"/>
                <w:left w:val="none" w:sz="0" w:space="0" w:color="auto"/>
                <w:bottom w:val="none" w:sz="0" w:space="0" w:color="auto"/>
                <w:right w:val="none" w:sz="0" w:space="0" w:color="auto"/>
              </w:divBdr>
            </w:div>
          </w:divsChild>
        </w:div>
        <w:div w:id="618032597">
          <w:marLeft w:val="0"/>
          <w:marRight w:val="0"/>
          <w:marTop w:val="0"/>
          <w:marBottom w:val="0"/>
          <w:divBdr>
            <w:top w:val="none" w:sz="0" w:space="0" w:color="auto"/>
            <w:left w:val="none" w:sz="0" w:space="0" w:color="auto"/>
            <w:bottom w:val="none" w:sz="0" w:space="0" w:color="auto"/>
            <w:right w:val="none" w:sz="0" w:space="0" w:color="auto"/>
          </w:divBdr>
          <w:divsChild>
            <w:div w:id="1513758249">
              <w:marLeft w:val="0"/>
              <w:marRight w:val="0"/>
              <w:marTop w:val="0"/>
              <w:marBottom w:val="0"/>
              <w:divBdr>
                <w:top w:val="none" w:sz="0" w:space="0" w:color="auto"/>
                <w:left w:val="none" w:sz="0" w:space="0" w:color="auto"/>
                <w:bottom w:val="none" w:sz="0" w:space="0" w:color="auto"/>
                <w:right w:val="none" w:sz="0" w:space="0" w:color="auto"/>
              </w:divBdr>
            </w:div>
          </w:divsChild>
        </w:div>
        <w:div w:id="548609308">
          <w:marLeft w:val="0"/>
          <w:marRight w:val="0"/>
          <w:marTop w:val="0"/>
          <w:marBottom w:val="0"/>
          <w:divBdr>
            <w:top w:val="none" w:sz="0" w:space="0" w:color="auto"/>
            <w:left w:val="none" w:sz="0" w:space="0" w:color="auto"/>
            <w:bottom w:val="none" w:sz="0" w:space="0" w:color="auto"/>
            <w:right w:val="none" w:sz="0" w:space="0" w:color="auto"/>
          </w:divBdr>
          <w:divsChild>
            <w:div w:id="539632196">
              <w:marLeft w:val="0"/>
              <w:marRight w:val="0"/>
              <w:marTop w:val="0"/>
              <w:marBottom w:val="0"/>
              <w:divBdr>
                <w:top w:val="none" w:sz="0" w:space="0" w:color="auto"/>
                <w:left w:val="none" w:sz="0" w:space="0" w:color="auto"/>
                <w:bottom w:val="none" w:sz="0" w:space="0" w:color="auto"/>
                <w:right w:val="none" w:sz="0" w:space="0" w:color="auto"/>
              </w:divBdr>
            </w:div>
          </w:divsChild>
        </w:div>
        <w:div w:id="861936695">
          <w:marLeft w:val="0"/>
          <w:marRight w:val="0"/>
          <w:marTop w:val="0"/>
          <w:marBottom w:val="0"/>
          <w:divBdr>
            <w:top w:val="none" w:sz="0" w:space="0" w:color="auto"/>
            <w:left w:val="none" w:sz="0" w:space="0" w:color="auto"/>
            <w:bottom w:val="none" w:sz="0" w:space="0" w:color="auto"/>
            <w:right w:val="none" w:sz="0" w:space="0" w:color="auto"/>
          </w:divBdr>
          <w:divsChild>
            <w:div w:id="1124467276">
              <w:marLeft w:val="0"/>
              <w:marRight w:val="0"/>
              <w:marTop w:val="0"/>
              <w:marBottom w:val="0"/>
              <w:divBdr>
                <w:top w:val="none" w:sz="0" w:space="0" w:color="auto"/>
                <w:left w:val="none" w:sz="0" w:space="0" w:color="auto"/>
                <w:bottom w:val="none" w:sz="0" w:space="0" w:color="auto"/>
                <w:right w:val="none" w:sz="0" w:space="0" w:color="auto"/>
              </w:divBdr>
            </w:div>
          </w:divsChild>
        </w:div>
        <w:div w:id="95562933">
          <w:marLeft w:val="0"/>
          <w:marRight w:val="0"/>
          <w:marTop w:val="0"/>
          <w:marBottom w:val="0"/>
          <w:divBdr>
            <w:top w:val="none" w:sz="0" w:space="0" w:color="auto"/>
            <w:left w:val="none" w:sz="0" w:space="0" w:color="auto"/>
            <w:bottom w:val="none" w:sz="0" w:space="0" w:color="auto"/>
            <w:right w:val="none" w:sz="0" w:space="0" w:color="auto"/>
          </w:divBdr>
          <w:divsChild>
            <w:div w:id="1885479148">
              <w:marLeft w:val="0"/>
              <w:marRight w:val="0"/>
              <w:marTop w:val="0"/>
              <w:marBottom w:val="0"/>
              <w:divBdr>
                <w:top w:val="none" w:sz="0" w:space="0" w:color="auto"/>
                <w:left w:val="none" w:sz="0" w:space="0" w:color="auto"/>
                <w:bottom w:val="none" w:sz="0" w:space="0" w:color="auto"/>
                <w:right w:val="none" w:sz="0" w:space="0" w:color="auto"/>
              </w:divBdr>
            </w:div>
          </w:divsChild>
        </w:div>
        <w:div w:id="1069353380">
          <w:marLeft w:val="0"/>
          <w:marRight w:val="0"/>
          <w:marTop w:val="0"/>
          <w:marBottom w:val="0"/>
          <w:divBdr>
            <w:top w:val="none" w:sz="0" w:space="0" w:color="auto"/>
            <w:left w:val="none" w:sz="0" w:space="0" w:color="auto"/>
            <w:bottom w:val="none" w:sz="0" w:space="0" w:color="auto"/>
            <w:right w:val="none" w:sz="0" w:space="0" w:color="auto"/>
          </w:divBdr>
          <w:divsChild>
            <w:div w:id="1017580950">
              <w:marLeft w:val="0"/>
              <w:marRight w:val="0"/>
              <w:marTop w:val="0"/>
              <w:marBottom w:val="0"/>
              <w:divBdr>
                <w:top w:val="none" w:sz="0" w:space="0" w:color="auto"/>
                <w:left w:val="none" w:sz="0" w:space="0" w:color="auto"/>
                <w:bottom w:val="none" w:sz="0" w:space="0" w:color="auto"/>
                <w:right w:val="none" w:sz="0" w:space="0" w:color="auto"/>
              </w:divBdr>
            </w:div>
          </w:divsChild>
        </w:div>
        <w:div w:id="1667784340">
          <w:marLeft w:val="0"/>
          <w:marRight w:val="0"/>
          <w:marTop w:val="0"/>
          <w:marBottom w:val="0"/>
          <w:divBdr>
            <w:top w:val="none" w:sz="0" w:space="0" w:color="auto"/>
            <w:left w:val="none" w:sz="0" w:space="0" w:color="auto"/>
            <w:bottom w:val="none" w:sz="0" w:space="0" w:color="auto"/>
            <w:right w:val="none" w:sz="0" w:space="0" w:color="auto"/>
          </w:divBdr>
          <w:divsChild>
            <w:div w:id="1665624164">
              <w:marLeft w:val="0"/>
              <w:marRight w:val="0"/>
              <w:marTop w:val="0"/>
              <w:marBottom w:val="0"/>
              <w:divBdr>
                <w:top w:val="none" w:sz="0" w:space="0" w:color="auto"/>
                <w:left w:val="none" w:sz="0" w:space="0" w:color="auto"/>
                <w:bottom w:val="none" w:sz="0" w:space="0" w:color="auto"/>
                <w:right w:val="none" w:sz="0" w:space="0" w:color="auto"/>
              </w:divBdr>
            </w:div>
          </w:divsChild>
        </w:div>
        <w:div w:id="1066218102">
          <w:marLeft w:val="0"/>
          <w:marRight w:val="0"/>
          <w:marTop w:val="0"/>
          <w:marBottom w:val="0"/>
          <w:divBdr>
            <w:top w:val="none" w:sz="0" w:space="0" w:color="auto"/>
            <w:left w:val="none" w:sz="0" w:space="0" w:color="auto"/>
            <w:bottom w:val="none" w:sz="0" w:space="0" w:color="auto"/>
            <w:right w:val="none" w:sz="0" w:space="0" w:color="auto"/>
          </w:divBdr>
          <w:divsChild>
            <w:div w:id="1954750518">
              <w:marLeft w:val="0"/>
              <w:marRight w:val="0"/>
              <w:marTop w:val="0"/>
              <w:marBottom w:val="0"/>
              <w:divBdr>
                <w:top w:val="none" w:sz="0" w:space="0" w:color="auto"/>
                <w:left w:val="none" w:sz="0" w:space="0" w:color="auto"/>
                <w:bottom w:val="none" w:sz="0" w:space="0" w:color="auto"/>
                <w:right w:val="none" w:sz="0" w:space="0" w:color="auto"/>
              </w:divBdr>
            </w:div>
          </w:divsChild>
        </w:div>
        <w:div w:id="1475021225">
          <w:marLeft w:val="0"/>
          <w:marRight w:val="0"/>
          <w:marTop w:val="0"/>
          <w:marBottom w:val="0"/>
          <w:divBdr>
            <w:top w:val="none" w:sz="0" w:space="0" w:color="auto"/>
            <w:left w:val="none" w:sz="0" w:space="0" w:color="auto"/>
            <w:bottom w:val="none" w:sz="0" w:space="0" w:color="auto"/>
            <w:right w:val="none" w:sz="0" w:space="0" w:color="auto"/>
          </w:divBdr>
          <w:divsChild>
            <w:div w:id="1797141556">
              <w:marLeft w:val="0"/>
              <w:marRight w:val="0"/>
              <w:marTop w:val="0"/>
              <w:marBottom w:val="0"/>
              <w:divBdr>
                <w:top w:val="none" w:sz="0" w:space="0" w:color="auto"/>
                <w:left w:val="none" w:sz="0" w:space="0" w:color="auto"/>
                <w:bottom w:val="none" w:sz="0" w:space="0" w:color="auto"/>
                <w:right w:val="none" w:sz="0" w:space="0" w:color="auto"/>
              </w:divBdr>
            </w:div>
          </w:divsChild>
        </w:div>
        <w:div w:id="431899162">
          <w:marLeft w:val="0"/>
          <w:marRight w:val="0"/>
          <w:marTop w:val="0"/>
          <w:marBottom w:val="0"/>
          <w:divBdr>
            <w:top w:val="none" w:sz="0" w:space="0" w:color="auto"/>
            <w:left w:val="none" w:sz="0" w:space="0" w:color="auto"/>
            <w:bottom w:val="none" w:sz="0" w:space="0" w:color="auto"/>
            <w:right w:val="none" w:sz="0" w:space="0" w:color="auto"/>
          </w:divBdr>
          <w:divsChild>
            <w:div w:id="3683402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418531">
      <w:bodyDiv w:val="1"/>
      <w:marLeft w:val="0"/>
      <w:marRight w:val="0"/>
      <w:marTop w:val="0"/>
      <w:marBottom w:val="0"/>
      <w:divBdr>
        <w:top w:val="none" w:sz="0" w:space="0" w:color="auto"/>
        <w:left w:val="none" w:sz="0" w:space="0" w:color="auto"/>
        <w:bottom w:val="none" w:sz="0" w:space="0" w:color="auto"/>
        <w:right w:val="none" w:sz="0" w:space="0" w:color="auto"/>
      </w:divBdr>
      <w:divsChild>
        <w:div w:id="1077898394">
          <w:marLeft w:val="0"/>
          <w:marRight w:val="0"/>
          <w:marTop w:val="0"/>
          <w:marBottom w:val="0"/>
          <w:divBdr>
            <w:top w:val="single" w:sz="2" w:space="0" w:color="auto"/>
            <w:left w:val="single" w:sz="2" w:space="0" w:color="auto"/>
            <w:bottom w:val="single" w:sz="2" w:space="0" w:color="auto"/>
            <w:right w:val="single" w:sz="2" w:space="0" w:color="auto"/>
          </w:divBdr>
          <w:divsChild>
            <w:div w:id="1091775769">
              <w:marLeft w:val="0"/>
              <w:marRight w:val="0"/>
              <w:marTop w:val="0"/>
              <w:marBottom w:val="0"/>
              <w:divBdr>
                <w:top w:val="single" w:sz="2" w:space="0" w:color="auto"/>
                <w:left w:val="single" w:sz="2" w:space="0" w:color="auto"/>
                <w:bottom w:val="single" w:sz="2" w:space="0" w:color="auto"/>
                <w:right w:val="single" w:sz="2" w:space="0" w:color="auto"/>
              </w:divBdr>
              <w:divsChild>
                <w:div w:id="1880776479">
                  <w:marLeft w:val="0"/>
                  <w:marRight w:val="0"/>
                  <w:marTop w:val="0"/>
                  <w:marBottom w:val="0"/>
                  <w:divBdr>
                    <w:top w:val="single" w:sz="2" w:space="0" w:color="auto"/>
                    <w:left w:val="single" w:sz="2" w:space="0" w:color="auto"/>
                    <w:bottom w:val="single" w:sz="2" w:space="0" w:color="auto"/>
                    <w:right w:val="single" w:sz="2" w:space="0" w:color="auto"/>
                  </w:divBdr>
                  <w:divsChild>
                    <w:div w:id="1636645525">
                      <w:marLeft w:val="0"/>
                      <w:marRight w:val="0"/>
                      <w:marTop w:val="0"/>
                      <w:marBottom w:val="0"/>
                      <w:divBdr>
                        <w:top w:val="single" w:sz="2" w:space="0" w:color="auto"/>
                        <w:left w:val="single" w:sz="2" w:space="0" w:color="auto"/>
                        <w:bottom w:val="single" w:sz="2" w:space="0" w:color="auto"/>
                        <w:right w:val="single" w:sz="2" w:space="0" w:color="auto"/>
                      </w:divBdr>
                      <w:divsChild>
                        <w:div w:id="1340228845">
                          <w:marLeft w:val="0"/>
                          <w:marRight w:val="0"/>
                          <w:marTop w:val="0"/>
                          <w:marBottom w:val="0"/>
                          <w:divBdr>
                            <w:top w:val="single" w:sz="2" w:space="0" w:color="auto"/>
                            <w:left w:val="single" w:sz="2" w:space="0" w:color="auto"/>
                            <w:bottom w:val="single" w:sz="2" w:space="0" w:color="auto"/>
                            <w:right w:val="single" w:sz="2" w:space="0" w:color="auto"/>
                          </w:divBdr>
                          <w:divsChild>
                            <w:div w:id="25838415">
                              <w:marLeft w:val="0"/>
                              <w:marRight w:val="0"/>
                              <w:marTop w:val="0"/>
                              <w:marBottom w:val="0"/>
                              <w:divBdr>
                                <w:top w:val="single" w:sz="2" w:space="0" w:color="auto"/>
                                <w:left w:val="single" w:sz="2" w:space="0" w:color="auto"/>
                                <w:bottom w:val="single" w:sz="2" w:space="0" w:color="auto"/>
                                <w:right w:val="single" w:sz="2" w:space="0" w:color="auto"/>
                              </w:divBdr>
                              <w:divsChild>
                                <w:div w:id="1835492382">
                                  <w:marLeft w:val="0"/>
                                  <w:marRight w:val="0"/>
                                  <w:marTop w:val="0"/>
                                  <w:marBottom w:val="0"/>
                                  <w:divBdr>
                                    <w:top w:val="single" w:sz="2" w:space="31" w:color="auto"/>
                                    <w:left w:val="single" w:sz="2" w:space="19" w:color="auto"/>
                                    <w:bottom w:val="single" w:sz="2" w:space="19" w:color="auto"/>
                                    <w:right w:val="single" w:sz="2" w:space="19" w:color="auto"/>
                                  </w:divBdr>
                                  <w:divsChild>
                                    <w:div w:id="468396982">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sChild>
                    </w:div>
                  </w:divsChild>
                </w:div>
              </w:divsChild>
            </w:div>
          </w:divsChild>
        </w:div>
      </w:divsChild>
    </w:div>
    <w:div w:id="187260001">
      <w:bodyDiv w:val="1"/>
      <w:marLeft w:val="0"/>
      <w:marRight w:val="0"/>
      <w:marTop w:val="0"/>
      <w:marBottom w:val="0"/>
      <w:divBdr>
        <w:top w:val="none" w:sz="0" w:space="0" w:color="auto"/>
        <w:left w:val="none" w:sz="0" w:space="0" w:color="auto"/>
        <w:bottom w:val="none" w:sz="0" w:space="0" w:color="auto"/>
        <w:right w:val="none" w:sz="0" w:space="0" w:color="auto"/>
      </w:divBdr>
    </w:div>
    <w:div w:id="222063984">
      <w:bodyDiv w:val="1"/>
      <w:marLeft w:val="0"/>
      <w:marRight w:val="0"/>
      <w:marTop w:val="0"/>
      <w:marBottom w:val="0"/>
      <w:divBdr>
        <w:top w:val="none" w:sz="0" w:space="0" w:color="auto"/>
        <w:left w:val="none" w:sz="0" w:space="0" w:color="auto"/>
        <w:bottom w:val="none" w:sz="0" w:space="0" w:color="auto"/>
        <w:right w:val="none" w:sz="0" w:space="0" w:color="auto"/>
      </w:divBdr>
    </w:div>
    <w:div w:id="245842634">
      <w:bodyDiv w:val="1"/>
      <w:marLeft w:val="0"/>
      <w:marRight w:val="0"/>
      <w:marTop w:val="0"/>
      <w:marBottom w:val="0"/>
      <w:divBdr>
        <w:top w:val="none" w:sz="0" w:space="0" w:color="auto"/>
        <w:left w:val="none" w:sz="0" w:space="0" w:color="auto"/>
        <w:bottom w:val="none" w:sz="0" w:space="0" w:color="auto"/>
        <w:right w:val="none" w:sz="0" w:space="0" w:color="auto"/>
      </w:divBdr>
    </w:div>
    <w:div w:id="269627582">
      <w:bodyDiv w:val="1"/>
      <w:marLeft w:val="0"/>
      <w:marRight w:val="0"/>
      <w:marTop w:val="0"/>
      <w:marBottom w:val="0"/>
      <w:divBdr>
        <w:top w:val="none" w:sz="0" w:space="0" w:color="auto"/>
        <w:left w:val="none" w:sz="0" w:space="0" w:color="auto"/>
        <w:bottom w:val="none" w:sz="0" w:space="0" w:color="auto"/>
        <w:right w:val="none" w:sz="0" w:space="0" w:color="auto"/>
      </w:divBdr>
    </w:div>
    <w:div w:id="299195306">
      <w:bodyDiv w:val="1"/>
      <w:marLeft w:val="0"/>
      <w:marRight w:val="0"/>
      <w:marTop w:val="0"/>
      <w:marBottom w:val="0"/>
      <w:divBdr>
        <w:top w:val="none" w:sz="0" w:space="0" w:color="auto"/>
        <w:left w:val="none" w:sz="0" w:space="0" w:color="auto"/>
        <w:bottom w:val="none" w:sz="0" w:space="0" w:color="auto"/>
        <w:right w:val="none" w:sz="0" w:space="0" w:color="auto"/>
      </w:divBdr>
    </w:div>
    <w:div w:id="344287575">
      <w:bodyDiv w:val="1"/>
      <w:marLeft w:val="0"/>
      <w:marRight w:val="0"/>
      <w:marTop w:val="0"/>
      <w:marBottom w:val="0"/>
      <w:divBdr>
        <w:top w:val="none" w:sz="0" w:space="0" w:color="auto"/>
        <w:left w:val="none" w:sz="0" w:space="0" w:color="auto"/>
        <w:bottom w:val="none" w:sz="0" w:space="0" w:color="auto"/>
        <w:right w:val="none" w:sz="0" w:space="0" w:color="auto"/>
      </w:divBdr>
    </w:div>
    <w:div w:id="454493784">
      <w:bodyDiv w:val="1"/>
      <w:marLeft w:val="0"/>
      <w:marRight w:val="0"/>
      <w:marTop w:val="0"/>
      <w:marBottom w:val="0"/>
      <w:divBdr>
        <w:top w:val="none" w:sz="0" w:space="0" w:color="auto"/>
        <w:left w:val="none" w:sz="0" w:space="0" w:color="auto"/>
        <w:bottom w:val="none" w:sz="0" w:space="0" w:color="auto"/>
        <w:right w:val="none" w:sz="0" w:space="0" w:color="auto"/>
      </w:divBdr>
    </w:div>
    <w:div w:id="473108788">
      <w:bodyDiv w:val="1"/>
      <w:marLeft w:val="0"/>
      <w:marRight w:val="0"/>
      <w:marTop w:val="0"/>
      <w:marBottom w:val="0"/>
      <w:divBdr>
        <w:top w:val="none" w:sz="0" w:space="0" w:color="auto"/>
        <w:left w:val="none" w:sz="0" w:space="0" w:color="auto"/>
        <w:bottom w:val="none" w:sz="0" w:space="0" w:color="auto"/>
        <w:right w:val="none" w:sz="0" w:space="0" w:color="auto"/>
      </w:divBdr>
    </w:div>
    <w:div w:id="590744561">
      <w:bodyDiv w:val="1"/>
      <w:marLeft w:val="0"/>
      <w:marRight w:val="0"/>
      <w:marTop w:val="0"/>
      <w:marBottom w:val="0"/>
      <w:divBdr>
        <w:top w:val="none" w:sz="0" w:space="0" w:color="auto"/>
        <w:left w:val="none" w:sz="0" w:space="0" w:color="auto"/>
        <w:bottom w:val="none" w:sz="0" w:space="0" w:color="auto"/>
        <w:right w:val="none" w:sz="0" w:space="0" w:color="auto"/>
      </w:divBdr>
    </w:div>
    <w:div w:id="791438049">
      <w:bodyDiv w:val="1"/>
      <w:marLeft w:val="0"/>
      <w:marRight w:val="0"/>
      <w:marTop w:val="0"/>
      <w:marBottom w:val="0"/>
      <w:divBdr>
        <w:top w:val="none" w:sz="0" w:space="0" w:color="auto"/>
        <w:left w:val="none" w:sz="0" w:space="0" w:color="auto"/>
        <w:bottom w:val="none" w:sz="0" w:space="0" w:color="auto"/>
        <w:right w:val="none" w:sz="0" w:space="0" w:color="auto"/>
      </w:divBdr>
    </w:div>
    <w:div w:id="811169021">
      <w:bodyDiv w:val="1"/>
      <w:marLeft w:val="0"/>
      <w:marRight w:val="0"/>
      <w:marTop w:val="0"/>
      <w:marBottom w:val="0"/>
      <w:divBdr>
        <w:top w:val="none" w:sz="0" w:space="0" w:color="auto"/>
        <w:left w:val="none" w:sz="0" w:space="0" w:color="auto"/>
        <w:bottom w:val="none" w:sz="0" w:space="0" w:color="auto"/>
        <w:right w:val="none" w:sz="0" w:space="0" w:color="auto"/>
      </w:divBdr>
    </w:div>
    <w:div w:id="981346320">
      <w:bodyDiv w:val="1"/>
      <w:marLeft w:val="0"/>
      <w:marRight w:val="0"/>
      <w:marTop w:val="0"/>
      <w:marBottom w:val="0"/>
      <w:divBdr>
        <w:top w:val="none" w:sz="0" w:space="0" w:color="auto"/>
        <w:left w:val="none" w:sz="0" w:space="0" w:color="auto"/>
        <w:bottom w:val="none" w:sz="0" w:space="0" w:color="auto"/>
        <w:right w:val="none" w:sz="0" w:space="0" w:color="auto"/>
      </w:divBdr>
    </w:div>
    <w:div w:id="1028214132">
      <w:bodyDiv w:val="1"/>
      <w:marLeft w:val="0"/>
      <w:marRight w:val="0"/>
      <w:marTop w:val="0"/>
      <w:marBottom w:val="0"/>
      <w:divBdr>
        <w:top w:val="none" w:sz="0" w:space="0" w:color="auto"/>
        <w:left w:val="none" w:sz="0" w:space="0" w:color="auto"/>
        <w:bottom w:val="none" w:sz="0" w:space="0" w:color="auto"/>
        <w:right w:val="none" w:sz="0" w:space="0" w:color="auto"/>
      </w:divBdr>
      <w:divsChild>
        <w:div w:id="1464079588">
          <w:marLeft w:val="0"/>
          <w:marRight w:val="0"/>
          <w:marTop w:val="0"/>
          <w:marBottom w:val="0"/>
          <w:divBdr>
            <w:top w:val="none" w:sz="0" w:space="0" w:color="auto"/>
            <w:left w:val="none" w:sz="0" w:space="0" w:color="auto"/>
            <w:bottom w:val="none" w:sz="0" w:space="0" w:color="auto"/>
            <w:right w:val="none" w:sz="0" w:space="0" w:color="auto"/>
          </w:divBdr>
          <w:divsChild>
            <w:div w:id="1165901794">
              <w:marLeft w:val="0"/>
              <w:marRight w:val="0"/>
              <w:marTop w:val="0"/>
              <w:marBottom w:val="0"/>
              <w:divBdr>
                <w:top w:val="none" w:sz="0" w:space="0" w:color="auto"/>
                <w:left w:val="none" w:sz="0" w:space="0" w:color="auto"/>
                <w:bottom w:val="none" w:sz="0" w:space="0" w:color="auto"/>
                <w:right w:val="none" w:sz="0" w:space="0" w:color="auto"/>
              </w:divBdr>
            </w:div>
          </w:divsChild>
        </w:div>
        <w:div w:id="990712112">
          <w:marLeft w:val="0"/>
          <w:marRight w:val="0"/>
          <w:marTop w:val="0"/>
          <w:marBottom w:val="0"/>
          <w:divBdr>
            <w:top w:val="none" w:sz="0" w:space="0" w:color="auto"/>
            <w:left w:val="none" w:sz="0" w:space="0" w:color="auto"/>
            <w:bottom w:val="none" w:sz="0" w:space="0" w:color="auto"/>
            <w:right w:val="none" w:sz="0" w:space="0" w:color="auto"/>
          </w:divBdr>
          <w:divsChild>
            <w:div w:id="1915628265">
              <w:marLeft w:val="0"/>
              <w:marRight w:val="0"/>
              <w:marTop w:val="0"/>
              <w:marBottom w:val="0"/>
              <w:divBdr>
                <w:top w:val="none" w:sz="0" w:space="0" w:color="auto"/>
                <w:left w:val="none" w:sz="0" w:space="0" w:color="auto"/>
                <w:bottom w:val="none" w:sz="0" w:space="0" w:color="auto"/>
                <w:right w:val="none" w:sz="0" w:space="0" w:color="auto"/>
              </w:divBdr>
            </w:div>
          </w:divsChild>
        </w:div>
        <w:div w:id="563298657">
          <w:marLeft w:val="0"/>
          <w:marRight w:val="0"/>
          <w:marTop w:val="0"/>
          <w:marBottom w:val="0"/>
          <w:divBdr>
            <w:top w:val="none" w:sz="0" w:space="0" w:color="auto"/>
            <w:left w:val="none" w:sz="0" w:space="0" w:color="auto"/>
            <w:bottom w:val="none" w:sz="0" w:space="0" w:color="auto"/>
            <w:right w:val="none" w:sz="0" w:space="0" w:color="auto"/>
          </w:divBdr>
          <w:divsChild>
            <w:div w:id="18716494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5667923">
      <w:bodyDiv w:val="1"/>
      <w:marLeft w:val="0"/>
      <w:marRight w:val="0"/>
      <w:marTop w:val="0"/>
      <w:marBottom w:val="0"/>
      <w:divBdr>
        <w:top w:val="none" w:sz="0" w:space="0" w:color="auto"/>
        <w:left w:val="none" w:sz="0" w:space="0" w:color="auto"/>
        <w:bottom w:val="none" w:sz="0" w:space="0" w:color="auto"/>
        <w:right w:val="none" w:sz="0" w:space="0" w:color="auto"/>
      </w:divBdr>
    </w:div>
    <w:div w:id="1093012371">
      <w:bodyDiv w:val="1"/>
      <w:marLeft w:val="0"/>
      <w:marRight w:val="0"/>
      <w:marTop w:val="0"/>
      <w:marBottom w:val="0"/>
      <w:divBdr>
        <w:top w:val="none" w:sz="0" w:space="0" w:color="auto"/>
        <w:left w:val="none" w:sz="0" w:space="0" w:color="auto"/>
        <w:bottom w:val="none" w:sz="0" w:space="0" w:color="auto"/>
        <w:right w:val="none" w:sz="0" w:space="0" w:color="auto"/>
      </w:divBdr>
    </w:div>
    <w:div w:id="1273824471">
      <w:bodyDiv w:val="1"/>
      <w:marLeft w:val="0"/>
      <w:marRight w:val="0"/>
      <w:marTop w:val="0"/>
      <w:marBottom w:val="0"/>
      <w:divBdr>
        <w:top w:val="none" w:sz="0" w:space="0" w:color="auto"/>
        <w:left w:val="none" w:sz="0" w:space="0" w:color="auto"/>
        <w:bottom w:val="none" w:sz="0" w:space="0" w:color="auto"/>
        <w:right w:val="none" w:sz="0" w:space="0" w:color="auto"/>
      </w:divBdr>
    </w:div>
    <w:div w:id="1334185218">
      <w:bodyDiv w:val="1"/>
      <w:marLeft w:val="0"/>
      <w:marRight w:val="0"/>
      <w:marTop w:val="0"/>
      <w:marBottom w:val="0"/>
      <w:divBdr>
        <w:top w:val="none" w:sz="0" w:space="0" w:color="auto"/>
        <w:left w:val="none" w:sz="0" w:space="0" w:color="auto"/>
        <w:bottom w:val="none" w:sz="0" w:space="0" w:color="auto"/>
        <w:right w:val="none" w:sz="0" w:space="0" w:color="auto"/>
      </w:divBdr>
    </w:div>
    <w:div w:id="1712221182">
      <w:bodyDiv w:val="1"/>
      <w:marLeft w:val="0"/>
      <w:marRight w:val="0"/>
      <w:marTop w:val="0"/>
      <w:marBottom w:val="0"/>
      <w:divBdr>
        <w:top w:val="none" w:sz="0" w:space="0" w:color="auto"/>
        <w:left w:val="none" w:sz="0" w:space="0" w:color="auto"/>
        <w:bottom w:val="none" w:sz="0" w:space="0" w:color="auto"/>
        <w:right w:val="none" w:sz="0" w:space="0" w:color="auto"/>
      </w:divBdr>
    </w:div>
    <w:div w:id="1747069005">
      <w:bodyDiv w:val="1"/>
      <w:marLeft w:val="0"/>
      <w:marRight w:val="0"/>
      <w:marTop w:val="0"/>
      <w:marBottom w:val="0"/>
      <w:divBdr>
        <w:top w:val="none" w:sz="0" w:space="0" w:color="auto"/>
        <w:left w:val="none" w:sz="0" w:space="0" w:color="auto"/>
        <w:bottom w:val="none" w:sz="0" w:space="0" w:color="auto"/>
        <w:right w:val="none" w:sz="0" w:space="0" w:color="auto"/>
      </w:divBdr>
    </w:div>
    <w:div w:id="1771194076">
      <w:bodyDiv w:val="1"/>
      <w:marLeft w:val="0"/>
      <w:marRight w:val="0"/>
      <w:marTop w:val="0"/>
      <w:marBottom w:val="0"/>
      <w:divBdr>
        <w:top w:val="none" w:sz="0" w:space="0" w:color="auto"/>
        <w:left w:val="none" w:sz="0" w:space="0" w:color="auto"/>
        <w:bottom w:val="none" w:sz="0" w:space="0" w:color="auto"/>
        <w:right w:val="none" w:sz="0" w:space="0" w:color="auto"/>
      </w:divBdr>
    </w:div>
    <w:div w:id="1892306360">
      <w:bodyDiv w:val="1"/>
      <w:marLeft w:val="0"/>
      <w:marRight w:val="0"/>
      <w:marTop w:val="0"/>
      <w:marBottom w:val="0"/>
      <w:divBdr>
        <w:top w:val="none" w:sz="0" w:space="0" w:color="auto"/>
        <w:left w:val="none" w:sz="0" w:space="0" w:color="auto"/>
        <w:bottom w:val="none" w:sz="0" w:space="0" w:color="auto"/>
        <w:right w:val="none" w:sz="0" w:space="0" w:color="auto"/>
      </w:divBdr>
      <w:divsChild>
        <w:div w:id="1573000722">
          <w:marLeft w:val="0"/>
          <w:marRight w:val="0"/>
          <w:marTop w:val="0"/>
          <w:marBottom w:val="0"/>
          <w:divBdr>
            <w:top w:val="none" w:sz="0" w:space="0" w:color="auto"/>
            <w:left w:val="none" w:sz="0" w:space="0" w:color="auto"/>
            <w:bottom w:val="none" w:sz="0" w:space="0" w:color="auto"/>
            <w:right w:val="none" w:sz="0" w:space="0" w:color="auto"/>
          </w:divBdr>
          <w:divsChild>
            <w:div w:id="1021129320">
              <w:marLeft w:val="0"/>
              <w:marRight w:val="0"/>
              <w:marTop w:val="0"/>
              <w:marBottom w:val="0"/>
              <w:divBdr>
                <w:top w:val="none" w:sz="0" w:space="0" w:color="auto"/>
                <w:left w:val="none" w:sz="0" w:space="0" w:color="auto"/>
                <w:bottom w:val="none" w:sz="0" w:space="0" w:color="auto"/>
                <w:right w:val="none" w:sz="0" w:space="0" w:color="auto"/>
              </w:divBdr>
            </w:div>
          </w:divsChild>
        </w:div>
        <w:div w:id="2092117141">
          <w:marLeft w:val="0"/>
          <w:marRight w:val="0"/>
          <w:marTop w:val="0"/>
          <w:marBottom w:val="0"/>
          <w:divBdr>
            <w:top w:val="none" w:sz="0" w:space="0" w:color="auto"/>
            <w:left w:val="none" w:sz="0" w:space="0" w:color="auto"/>
            <w:bottom w:val="none" w:sz="0" w:space="0" w:color="auto"/>
            <w:right w:val="none" w:sz="0" w:space="0" w:color="auto"/>
          </w:divBdr>
          <w:divsChild>
            <w:div w:id="897011911">
              <w:marLeft w:val="0"/>
              <w:marRight w:val="0"/>
              <w:marTop w:val="0"/>
              <w:marBottom w:val="0"/>
              <w:divBdr>
                <w:top w:val="none" w:sz="0" w:space="0" w:color="auto"/>
                <w:left w:val="none" w:sz="0" w:space="0" w:color="auto"/>
                <w:bottom w:val="none" w:sz="0" w:space="0" w:color="auto"/>
                <w:right w:val="none" w:sz="0" w:space="0" w:color="auto"/>
              </w:divBdr>
            </w:div>
          </w:divsChild>
        </w:div>
        <w:div w:id="1828283186">
          <w:marLeft w:val="0"/>
          <w:marRight w:val="0"/>
          <w:marTop w:val="0"/>
          <w:marBottom w:val="0"/>
          <w:divBdr>
            <w:top w:val="none" w:sz="0" w:space="0" w:color="auto"/>
            <w:left w:val="none" w:sz="0" w:space="0" w:color="auto"/>
            <w:bottom w:val="none" w:sz="0" w:space="0" w:color="auto"/>
            <w:right w:val="none" w:sz="0" w:space="0" w:color="auto"/>
          </w:divBdr>
          <w:divsChild>
            <w:div w:id="1559972345">
              <w:marLeft w:val="0"/>
              <w:marRight w:val="0"/>
              <w:marTop w:val="0"/>
              <w:marBottom w:val="0"/>
              <w:divBdr>
                <w:top w:val="none" w:sz="0" w:space="0" w:color="auto"/>
                <w:left w:val="none" w:sz="0" w:space="0" w:color="auto"/>
                <w:bottom w:val="none" w:sz="0" w:space="0" w:color="auto"/>
                <w:right w:val="none" w:sz="0" w:space="0" w:color="auto"/>
              </w:divBdr>
            </w:div>
          </w:divsChild>
        </w:div>
        <w:div w:id="2072457455">
          <w:marLeft w:val="0"/>
          <w:marRight w:val="0"/>
          <w:marTop w:val="0"/>
          <w:marBottom w:val="0"/>
          <w:divBdr>
            <w:top w:val="none" w:sz="0" w:space="0" w:color="auto"/>
            <w:left w:val="none" w:sz="0" w:space="0" w:color="auto"/>
            <w:bottom w:val="none" w:sz="0" w:space="0" w:color="auto"/>
            <w:right w:val="none" w:sz="0" w:space="0" w:color="auto"/>
          </w:divBdr>
          <w:divsChild>
            <w:div w:id="724566323">
              <w:marLeft w:val="0"/>
              <w:marRight w:val="0"/>
              <w:marTop w:val="0"/>
              <w:marBottom w:val="0"/>
              <w:divBdr>
                <w:top w:val="none" w:sz="0" w:space="0" w:color="auto"/>
                <w:left w:val="none" w:sz="0" w:space="0" w:color="auto"/>
                <w:bottom w:val="none" w:sz="0" w:space="0" w:color="auto"/>
                <w:right w:val="none" w:sz="0" w:space="0" w:color="auto"/>
              </w:divBdr>
            </w:div>
          </w:divsChild>
        </w:div>
        <w:div w:id="379944507">
          <w:marLeft w:val="0"/>
          <w:marRight w:val="0"/>
          <w:marTop w:val="0"/>
          <w:marBottom w:val="0"/>
          <w:divBdr>
            <w:top w:val="none" w:sz="0" w:space="0" w:color="auto"/>
            <w:left w:val="none" w:sz="0" w:space="0" w:color="auto"/>
            <w:bottom w:val="none" w:sz="0" w:space="0" w:color="auto"/>
            <w:right w:val="none" w:sz="0" w:space="0" w:color="auto"/>
          </w:divBdr>
          <w:divsChild>
            <w:div w:id="1243300325">
              <w:marLeft w:val="0"/>
              <w:marRight w:val="0"/>
              <w:marTop w:val="0"/>
              <w:marBottom w:val="0"/>
              <w:divBdr>
                <w:top w:val="none" w:sz="0" w:space="0" w:color="auto"/>
                <w:left w:val="none" w:sz="0" w:space="0" w:color="auto"/>
                <w:bottom w:val="none" w:sz="0" w:space="0" w:color="auto"/>
                <w:right w:val="none" w:sz="0" w:space="0" w:color="auto"/>
              </w:divBdr>
            </w:div>
          </w:divsChild>
        </w:div>
        <w:div w:id="2072149080">
          <w:marLeft w:val="0"/>
          <w:marRight w:val="0"/>
          <w:marTop w:val="0"/>
          <w:marBottom w:val="0"/>
          <w:divBdr>
            <w:top w:val="none" w:sz="0" w:space="0" w:color="auto"/>
            <w:left w:val="none" w:sz="0" w:space="0" w:color="auto"/>
            <w:bottom w:val="none" w:sz="0" w:space="0" w:color="auto"/>
            <w:right w:val="none" w:sz="0" w:space="0" w:color="auto"/>
          </w:divBdr>
          <w:divsChild>
            <w:div w:id="11262409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맑은 고딕"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F39F8D6-1ABE-4A2A-99EA-E192A998E1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20517</TotalTime>
  <Pages>33</Pages>
  <Words>7426</Words>
  <Characters>42334</Characters>
  <Application>Microsoft Office Word</Application>
  <DocSecurity>0</DocSecurity>
  <Lines>352</Lines>
  <Paragraphs>99</Paragraphs>
  <ScaleCrop>false</ScaleCrop>
  <HeadingPairs>
    <vt:vector size="2" baseType="variant">
      <vt:variant>
        <vt:lpstr>제목</vt:lpstr>
      </vt:variant>
      <vt:variant>
        <vt:i4>1</vt:i4>
      </vt:variant>
    </vt:vector>
  </HeadingPairs>
  <TitlesOfParts>
    <vt:vector size="1" baseType="lpstr">
      <vt:lpstr/>
    </vt:vector>
  </TitlesOfParts>
  <Company/>
  <LinksUpToDate>false</LinksUpToDate>
  <CharactersWithSpaces>49661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Kim dong-jin</dc:creator>
  <cp:keywords/>
  <dc:description/>
  <cp:lastModifiedBy>Jeonghyeok Moon</cp:lastModifiedBy>
  <cp:revision>548</cp:revision>
  <cp:lastPrinted>2022-10-05T08:31:00Z</cp:lastPrinted>
  <dcterms:created xsi:type="dcterms:W3CDTF">2022-10-05T14:04:00Z</dcterms:created>
  <dcterms:modified xsi:type="dcterms:W3CDTF">2026-05-22T18:46:00Z</dcterms:modified>
</cp:coreProperties>
</file>